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7569" w14:textId="77777777" w:rsidR="00B705CC" w:rsidRDefault="00B705CC">
      <w:pPr>
        <w:pBdr>
          <w:top w:val="nil"/>
          <w:left w:val="nil"/>
          <w:bottom w:val="nil"/>
          <w:right w:val="nil"/>
          <w:between w:val="nil"/>
        </w:pBdr>
        <w:rPr>
          <w:rFonts w:ascii="Times New Roman" w:eastAsia="Times New Roman" w:hAnsi="Times New Roman" w:cs="Times New Roman"/>
          <w:color w:val="000000"/>
          <w:sz w:val="20"/>
          <w:szCs w:val="20"/>
        </w:rPr>
      </w:pPr>
    </w:p>
    <w:p w14:paraId="1CC80527" w14:textId="77777777" w:rsidR="00B705CC" w:rsidRDefault="00B705CC">
      <w:pPr>
        <w:pBdr>
          <w:top w:val="nil"/>
          <w:left w:val="nil"/>
          <w:bottom w:val="nil"/>
          <w:right w:val="nil"/>
          <w:between w:val="nil"/>
        </w:pBdr>
        <w:rPr>
          <w:rFonts w:ascii="Arial" w:eastAsia="Arial" w:hAnsi="Arial" w:cs="Arial"/>
          <w:color w:val="000000"/>
          <w:sz w:val="24"/>
          <w:szCs w:val="24"/>
        </w:rPr>
      </w:pPr>
    </w:p>
    <w:p w14:paraId="1CA56D31" w14:textId="6B9370FF" w:rsidR="002E6C99" w:rsidRPr="00FB1D95" w:rsidRDefault="00A842AA" w:rsidP="00FB1D95">
      <w:pPr>
        <w:pBdr>
          <w:top w:val="nil"/>
          <w:left w:val="nil"/>
          <w:bottom w:val="nil"/>
          <w:right w:val="nil"/>
          <w:between w:val="nil"/>
        </w:pBdr>
        <w:spacing w:line="360" w:lineRule="auto"/>
        <w:jc w:val="center"/>
        <w:rPr>
          <w:rFonts w:ascii="Arial" w:eastAsia="Arial" w:hAnsi="Arial" w:cs="Arial"/>
          <w:b/>
          <w:color w:val="000000"/>
          <w:sz w:val="40"/>
          <w:szCs w:val="40"/>
        </w:rPr>
      </w:pPr>
      <w:r>
        <w:rPr>
          <w:rFonts w:ascii="Arial" w:eastAsia="Arial" w:hAnsi="Arial" w:cs="Arial"/>
          <w:b/>
          <w:color w:val="000000"/>
          <w:sz w:val="40"/>
          <w:szCs w:val="40"/>
        </w:rPr>
        <w:t xml:space="preserve">FACME </w:t>
      </w:r>
      <w:r w:rsidR="0032543C">
        <w:rPr>
          <w:rFonts w:ascii="Arial" w:eastAsia="Arial" w:hAnsi="Arial" w:cs="Arial"/>
          <w:b/>
          <w:color w:val="000000"/>
          <w:sz w:val="40"/>
          <w:szCs w:val="40"/>
        </w:rPr>
        <w:t xml:space="preserve">recuerda </w:t>
      </w:r>
      <w:r w:rsidR="000D5307">
        <w:rPr>
          <w:rFonts w:ascii="Arial" w:eastAsia="Arial" w:hAnsi="Arial" w:cs="Arial"/>
          <w:b/>
          <w:color w:val="000000"/>
          <w:sz w:val="40"/>
          <w:szCs w:val="40"/>
        </w:rPr>
        <w:t xml:space="preserve">que </w:t>
      </w:r>
      <w:r w:rsidR="00E4387C">
        <w:rPr>
          <w:rFonts w:ascii="Arial" w:eastAsia="Arial" w:hAnsi="Arial" w:cs="Arial"/>
          <w:b/>
          <w:color w:val="000000"/>
          <w:sz w:val="40"/>
          <w:szCs w:val="40"/>
        </w:rPr>
        <w:t>la</w:t>
      </w:r>
      <w:r w:rsidR="00D76C29">
        <w:rPr>
          <w:rFonts w:ascii="Arial" w:eastAsia="Arial" w:hAnsi="Arial" w:cs="Arial"/>
          <w:b/>
          <w:color w:val="000000"/>
          <w:sz w:val="40"/>
          <w:szCs w:val="40"/>
        </w:rPr>
        <w:t>s</w:t>
      </w:r>
      <w:r w:rsidR="00E4387C">
        <w:rPr>
          <w:rFonts w:ascii="Arial" w:eastAsia="Arial" w:hAnsi="Arial" w:cs="Arial"/>
          <w:b/>
          <w:color w:val="000000"/>
          <w:sz w:val="40"/>
          <w:szCs w:val="40"/>
        </w:rPr>
        <w:t xml:space="preserve"> vacuna</w:t>
      </w:r>
      <w:r w:rsidR="00D76C29">
        <w:rPr>
          <w:rFonts w:ascii="Arial" w:eastAsia="Arial" w:hAnsi="Arial" w:cs="Arial"/>
          <w:b/>
          <w:color w:val="000000"/>
          <w:sz w:val="40"/>
          <w:szCs w:val="40"/>
        </w:rPr>
        <w:t>s</w:t>
      </w:r>
      <w:r w:rsidR="00E4387C">
        <w:rPr>
          <w:rFonts w:ascii="Arial" w:eastAsia="Arial" w:hAnsi="Arial" w:cs="Arial"/>
          <w:b/>
          <w:color w:val="000000"/>
          <w:sz w:val="40"/>
          <w:szCs w:val="40"/>
        </w:rPr>
        <w:t xml:space="preserve"> </w:t>
      </w:r>
      <w:r w:rsidR="00722933">
        <w:rPr>
          <w:rFonts w:ascii="Arial" w:eastAsia="Arial" w:hAnsi="Arial" w:cs="Arial"/>
          <w:b/>
          <w:color w:val="000000"/>
          <w:sz w:val="40"/>
          <w:szCs w:val="40"/>
        </w:rPr>
        <w:t>frente</w:t>
      </w:r>
      <w:r w:rsidR="00722933">
        <w:rPr>
          <w:rFonts w:ascii="Arial" w:eastAsia="Arial" w:hAnsi="Arial" w:cs="Arial"/>
          <w:b/>
          <w:color w:val="000000"/>
          <w:sz w:val="40"/>
          <w:szCs w:val="40"/>
        </w:rPr>
        <w:t xml:space="preserve"> </w:t>
      </w:r>
      <w:r w:rsidR="00E4387C">
        <w:rPr>
          <w:rFonts w:ascii="Arial" w:eastAsia="Arial" w:hAnsi="Arial" w:cs="Arial"/>
          <w:b/>
          <w:color w:val="000000"/>
          <w:sz w:val="40"/>
          <w:szCs w:val="40"/>
        </w:rPr>
        <w:t xml:space="preserve">la COVID-19 </w:t>
      </w:r>
      <w:r w:rsidR="001E3CD4">
        <w:rPr>
          <w:rFonts w:ascii="Arial" w:eastAsia="Arial" w:hAnsi="Arial" w:cs="Arial"/>
          <w:b/>
          <w:color w:val="000000"/>
          <w:sz w:val="40"/>
          <w:szCs w:val="40"/>
        </w:rPr>
        <w:t>ha</w:t>
      </w:r>
      <w:r w:rsidR="00D76C29">
        <w:rPr>
          <w:rFonts w:ascii="Arial" w:eastAsia="Arial" w:hAnsi="Arial" w:cs="Arial"/>
          <w:b/>
          <w:color w:val="000000"/>
          <w:sz w:val="40"/>
          <w:szCs w:val="40"/>
        </w:rPr>
        <w:t>n</w:t>
      </w:r>
      <w:r w:rsidR="001E3CD4">
        <w:rPr>
          <w:rFonts w:ascii="Arial" w:eastAsia="Arial" w:hAnsi="Arial" w:cs="Arial"/>
          <w:b/>
          <w:color w:val="000000"/>
          <w:sz w:val="40"/>
          <w:szCs w:val="40"/>
        </w:rPr>
        <w:t xml:space="preserve"> </w:t>
      </w:r>
      <w:r w:rsidR="0065143C">
        <w:rPr>
          <w:rFonts w:ascii="Arial" w:eastAsia="Arial" w:hAnsi="Arial" w:cs="Arial"/>
          <w:b/>
          <w:color w:val="000000"/>
          <w:sz w:val="40"/>
          <w:szCs w:val="40"/>
        </w:rPr>
        <w:t xml:space="preserve">demostrado ser una herramienta </w:t>
      </w:r>
      <w:r w:rsidR="00722933">
        <w:rPr>
          <w:rFonts w:ascii="Arial" w:eastAsia="Arial" w:hAnsi="Arial" w:cs="Arial"/>
          <w:b/>
          <w:color w:val="000000"/>
          <w:sz w:val="40"/>
          <w:szCs w:val="40"/>
        </w:rPr>
        <w:t xml:space="preserve">muy </w:t>
      </w:r>
      <w:r w:rsidR="0065143C">
        <w:rPr>
          <w:rFonts w:ascii="Arial" w:eastAsia="Arial" w:hAnsi="Arial" w:cs="Arial"/>
          <w:b/>
          <w:color w:val="000000"/>
          <w:sz w:val="40"/>
          <w:szCs w:val="40"/>
        </w:rPr>
        <w:t xml:space="preserve">útil </w:t>
      </w:r>
      <w:r w:rsidR="00722933">
        <w:rPr>
          <w:rFonts w:ascii="Arial" w:eastAsia="Arial" w:hAnsi="Arial" w:cs="Arial"/>
          <w:b/>
          <w:color w:val="000000"/>
          <w:sz w:val="40"/>
          <w:szCs w:val="40"/>
        </w:rPr>
        <w:t>para prevenir la enfermedad grave</w:t>
      </w:r>
      <w:r w:rsidR="004F5A00">
        <w:rPr>
          <w:rFonts w:ascii="Arial" w:eastAsia="Arial" w:hAnsi="Arial" w:cs="Arial"/>
          <w:b/>
          <w:color w:val="000000"/>
          <w:sz w:val="40"/>
          <w:szCs w:val="40"/>
        </w:rPr>
        <w:t xml:space="preserve"> </w:t>
      </w:r>
      <w:r w:rsidR="00D014D1" w:rsidRPr="003B7471">
        <w:rPr>
          <w:rFonts w:ascii="Arial" w:eastAsia="Arial" w:hAnsi="Arial" w:cs="Arial"/>
          <w:b/>
          <w:color w:val="000000"/>
          <w:sz w:val="40"/>
          <w:szCs w:val="40"/>
        </w:rPr>
        <w:t xml:space="preserve"> </w:t>
      </w:r>
    </w:p>
    <w:p w14:paraId="2F29C1CD" w14:textId="77777777" w:rsidR="005E7B98" w:rsidRPr="005E7B98" w:rsidRDefault="005E7B98" w:rsidP="005E7B98">
      <w:pPr>
        <w:pStyle w:val="Prrafodelista"/>
        <w:rPr>
          <w:rFonts w:ascii="Arial" w:eastAsia="Arial" w:hAnsi="Arial" w:cs="Arial"/>
          <w:bCs/>
          <w:color w:val="000000"/>
          <w:sz w:val="23"/>
          <w:szCs w:val="23"/>
        </w:rPr>
      </w:pPr>
    </w:p>
    <w:p w14:paraId="79244257" w14:textId="7BF34AC6" w:rsidR="00766934" w:rsidRPr="00766934" w:rsidRDefault="000E1330" w:rsidP="00766934">
      <w:pPr>
        <w:pStyle w:val="NormalWeb"/>
        <w:numPr>
          <w:ilvl w:val="0"/>
          <w:numId w:val="1"/>
        </w:numPr>
        <w:shd w:val="clear" w:color="auto" w:fill="FFFFFF"/>
        <w:spacing w:before="0" w:beforeAutospacing="0" w:line="360" w:lineRule="auto"/>
        <w:ind w:left="714" w:hanging="357"/>
        <w:jc w:val="both"/>
        <w:rPr>
          <w:rFonts w:ascii="Arial" w:hAnsi="Arial" w:cs="Arial"/>
        </w:rPr>
      </w:pPr>
      <w:r>
        <w:rPr>
          <w:rFonts w:ascii="Arial" w:hAnsi="Arial" w:cs="Arial"/>
          <w:color w:val="000000"/>
        </w:rPr>
        <w:t>La Federación de Asociaciones Científico Médicas de Españ</w:t>
      </w:r>
      <w:r w:rsidR="00AF6703">
        <w:rPr>
          <w:rFonts w:ascii="Arial" w:hAnsi="Arial" w:cs="Arial"/>
          <w:color w:val="000000"/>
        </w:rPr>
        <w:t>olas hace hincapié en que es</w:t>
      </w:r>
      <w:r w:rsidR="00A842AA" w:rsidRPr="00A842AA">
        <w:rPr>
          <w:rFonts w:ascii="Arial" w:hAnsi="Arial" w:cs="Arial"/>
          <w:color w:val="000000"/>
        </w:rPr>
        <w:t xml:space="preserve"> imprescindible informar a la sociedad sobre las enfermedades y los tratamientos que les afectan, y eso incluye también </w:t>
      </w:r>
      <w:r w:rsidR="00F27B57">
        <w:rPr>
          <w:rFonts w:ascii="Arial" w:hAnsi="Arial" w:cs="Arial"/>
          <w:color w:val="000000"/>
        </w:rPr>
        <w:t>comunicar</w:t>
      </w:r>
      <w:r w:rsidR="00A842AA" w:rsidRPr="00A842AA">
        <w:rPr>
          <w:rFonts w:ascii="Arial" w:hAnsi="Arial" w:cs="Arial"/>
          <w:color w:val="000000"/>
        </w:rPr>
        <w:t xml:space="preserve"> las incertidumbres inherentes a cualquier tema sujeto al progreso científico. </w:t>
      </w:r>
    </w:p>
    <w:p w14:paraId="58238148" w14:textId="58BE2560" w:rsidR="00B4781B" w:rsidRPr="00B4781B" w:rsidRDefault="00F27B57" w:rsidP="00B4781B">
      <w:pPr>
        <w:pStyle w:val="NormalWeb"/>
        <w:numPr>
          <w:ilvl w:val="0"/>
          <w:numId w:val="1"/>
        </w:numPr>
        <w:shd w:val="clear" w:color="auto" w:fill="FFFFFF"/>
        <w:spacing w:before="0" w:beforeAutospacing="0" w:line="360" w:lineRule="auto"/>
        <w:ind w:left="714" w:hanging="357"/>
        <w:jc w:val="both"/>
        <w:rPr>
          <w:rFonts w:ascii="Arial" w:hAnsi="Arial" w:cs="Arial"/>
        </w:rPr>
      </w:pPr>
      <w:r>
        <w:rPr>
          <w:rFonts w:ascii="Arial" w:hAnsi="Arial" w:cs="Arial"/>
          <w:color w:val="000000"/>
        </w:rPr>
        <w:t xml:space="preserve">Considera </w:t>
      </w:r>
      <w:r w:rsidR="00A842AA" w:rsidRPr="00A842AA">
        <w:rPr>
          <w:rFonts w:ascii="Arial" w:hAnsi="Arial" w:cs="Arial"/>
          <w:color w:val="000000"/>
        </w:rPr>
        <w:t>necesario siempre adaptar el lenguaje científico</w:t>
      </w:r>
      <w:r>
        <w:rPr>
          <w:rFonts w:ascii="Arial" w:hAnsi="Arial" w:cs="Arial"/>
          <w:color w:val="000000"/>
        </w:rPr>
        <w:t xml:space="preserve"> a la población</w:t>
      </w:r>
      <w:r w:rsidR="00A842AA" w:rsidRPr="00A842AA">
        <w:rPr>
          <w:rFonts w:ascii="Arial" w:hAnsi="Arial" w:cs="Arial"/>
          <w:color w:val="000000"/>
        </w:rPr>
        <w:t xml:space="preserve"> para evitar generar confusión y dudas infundadas en los ciudadanos sobre unas vacunas que</w:t>
      </w:r>
      <w:r w:rsidR="0006412E">
        <w:rPr>
          <w:rFonts w:ascii="Arial" w:hAnsi="Arial" w:cs="Arial"/>
          <w:color w:val="000000"/>
        </w:rPr>
        <w:t xml:space="preserve"> </w:t>
      </w:r>
      <w:r w:rsidR="00A842AA" w:rsidRPr="00A842AA">
        <w:rPr>
          <w:rFonts w:ascii="Arial" w:hAnsi="Arial" w:cs="Arial"/>
          <w:color w:val="000000"/>
        </w:rPr>
        <w:t>han demostrado ser una herramienta básica para disminuir el n</w:t>
      </w:r>
      <w:r w:rsidR="0006412E">
        <w:rPr>
          <w:rFonts w:ascii="Arial" w:hAnsi="Arial" w:cs="Arial"/>
          <w:color w:val="000000"/>
        </w:rPr>
        <w:t>ú</w:t>
      </w:r>
      <w:r w:rsidR="00A842AA" w:rsidRPr="00A842AA">
        <w:rPr>
          <w:rFonts w:ascii="Arial" w:hAnsi="Arial" w:cs="Arial"/>
          <w:color w:val="000000"/>
        </w:rPr>
        <w:t>mero de pacientes graves y muertes.</w:t>
      </w:r>
    </w:p>
    <w:p w14:paraId="55E0C1DC" w14:textId="438A5674" w:rsidR="00B4781B" w:rsidRPr="0006412E" w:rsidRDefault="00B4781B" w:rsidP="00766934">
      <w:pPr>
        <w:pStyle w:val="NormalWeb"/>
        <w:numPr>
          <w:ilvl w:val="0"/>
          <w:numId w:val="1"/>
        </w:numPr>
        <w:shd w:val="clear" w:color="auto" w:fill="FFFFFF"/>
        <w:spacing w:before="0" w:beforeAutospacing="0" w:line="360" w:lineRule="auto"/>
        <w:ind w:left="714" w:hanging="357"/>
        <w:jc w:val="both"/>
        <w:rPr>
          <w:rFonts w:ascii="Arial" w:hAnsi="Arial" w:cs="Arial"/>
        </w:rPr>
      </w:pPr>
      <w:r>
        <w:rPr>
          <w:rFonts w:ascii="Arial" w:hAnsi="Arial" w:cs="Arial"/>
        </w:rPr>
        <w:t xml:space="preserve">FACME recuerda que en su comparecencia en el Congreso </w:t>
      </w:r>
      <w:r w:rsidR="0068136A">
        <w:rPr>
          <w:rFonts w:ascii="Arial" w:hAnsi="Arial" w:cs="Arial"/>
        </w:rPr>
        <w:t>subrayó que “e</w:t>
      </w:r>
      <w:r w:rsidRPr="00B4781B">
        <w:rPr>
          <w:rFonts w:ascii="Arial" w:hAnsi="Arial" w:cs="Arial"/>
        </w:rPr>
        <w:t>s imprescindible consolidar en nuestro país una relación institucional estable de asesoramiento y colaboración de las SSCC médicas con las administraciones públicas, con estructuras estables</w:t>
      </w:r>
      <w:r w:rsidR="00A4504D">
        <w:rPr>
          <w:rFonts w:ascii="Arial" w:hAnsi="Arial" w:cs="Arial"/>
        </w:rPr>
        <w:t>”</w:t>
      </w:r>
      <w:r w:rsidRPr="00B4781B">
        <w:rPr>
          <w:rFonts w:ascii="Arial" w:hAnsi="Arial" w:cs="Arial"/>
        </w:rPr>
        <w:t>.</w:t>
      </w:r>
    </w:p>
    <w:p w14:paraId="684572F1" w14:textId="0EA98C4B" w:rsidR="00A5088D" w:rsidRDefault="00B74BC0" w:rsidP="00A5088D">
      <w:pPr>
        <w:pStyle w:val="NormalWeb"/>
        <w:shd w:val="clear" w:color="auto" w:fill="FFFFFF"/>
        <w:spacing w:before="0" w:beforeAutospacing="0" w:line="360" w:lineRule="auto"/>
        <w:ind w:left="357"/>
        <w:jc w:val="both"/>
        <w:rPr>
          <w:rFonts w:ascii="Arial" w:eastAsia="Arial" w:hAnsi="Arial" w:cs="Arial"/>
          <w:bCs/>
          <w:color w:val="212121"/>
        </w:rPr>
      </w:pPr>
      <w:r w:rsidRPr="00766934">
        <w:rPr>
          <w:rFonts w:ascii="Arial" w:eastAsia="Arial" w:hAnsi="Arial" w:cs="Arial"/>
          <w:b/>
          <w:color w:val="212121"/>
        </w:rPr>
        <w:t xml:space="preserve">Madrid, </w:t>
      </w:r>
      <w:r w:rsidR="00363AF2" w:rsidRPr="00766934">
        <w:rPr>
          <w:rFonts w:ascii="Arial" w:eastAsia="Arial" w:hAnsi="Arial" w:cs="Arial"/>
          <w:b/>
          <w:color w:val="212121"/>
        </w:rPr>
        <w:t>11</w:t>
      </w:r>
      <w:r w:rsidRPr="00766934">
        <w:rPr>
          <w:rFonts w:ascii="Arial" w:eastAsia="Arial" w:hAnsi="Arial" w:cs="Arial"/>
          <w:b/>
          <w:color w:val="212121"/>
        </w:rPr>
        <w:t xml:space="preserve"> de </w:t>
      </w:r>
      <w:r w:rsidR="00363AF2" w:rsidRPr="00766934">
        <w:rPr>
          <w:rFonts w:ascii="Arial" w:eastAsia="Arial" w:hAnsi="Arial" w:cs="Arial"/>
          <w:b/>
          <w:color w:val="212121"/>
        </w:rPr>
        <w:t>febrero</w:t>
      </w:r>
      <w:r w:rsidRPr="00766934">
        <w:rPr>
          <w:rFonts w:ascii="Arial" w:eastAsia="Arial" w:hAnsi="Arial" w:cs="Arial"/>
          <w:b/>
          <w:color w:val="212121"/>
        </w:rPr>
        <w:t xml:space="preserve"> de 2022</w:t>
      </w:r>
      <w:r w:rsidR="00222497" w:rsidRPr="00766934">
        <w:rPr>
          <w:rFonts w:ascii="Arial" w:eastAsia="Arial" w:hAnsi="Arial" w:cs="Arial"/>
          <w:b/>
          <w:color w:val="212121"/>
        </w:rPr>
        <w:t xml:space="preserve">.- </w:t>
      </w:r>
      <w:r w:rsidR="00482286" w:rsidRPr="00766934">
        <w:rPr>
          <w:rFonts w:ascii="Arial" w:eastAsia="Arial" w:hAnsi="Arial" w:cs="Arial"/>
          <w:bCs/>
          <w:color w:val="212121"/>
        </w:rPr>
        <w:t>La</w:t>
      </w:r>
      <w:r w:rsidR="007E0981" w:rsidRPr="00766934">
        <w:rPr>
          <w:rFonts w:ascii="Arial" w:eastAsia="Arial" w:hAnsi="Arial" w:cs="Arial"/>
          <w:bCs/>
          <w:color w:val="212121"/>
        </w:rPr>
        <w:t xml:space="preserve"> Federación de Asociaciones Científico Médicas de España (FACME)</w:t>
      </w:r>
      <w:r w:rsidR="00A710F5">
        <w:rPr>
          <w:rFonts w:ascii="Arial" w:eastAsia="Arial" w:hAnsi="Arial" w:cs="Arial"/>
          <w:bCs/>
          <w:color w:val="212121"/>
        </w:rPr>
        <w:t xml:space="preserve">, que agrupa a 46 sociedades científicas, </w:t>
      </w:r>
      <w:r w:rsidR="00E848D5">
        <w:rPr>
          <w:rFonts w:ascii="Arial" w:eastAsia="Arial" w:hAnsi="Arial" w:cs="Arial"/>
          <w:bCs/>
          <w:color w:val="212121"/>
        </w:rPr>
        <w:t xml:space="preserve">quiere </w:t>
      </w:r>
      <w:r w:rsidR="003E545E">
        <w:rPr>
          <w:rFonts w:ascii="Arial" w:eastAsia="Arial" w:hAnsi="Arial" w:cs="Arial"/>
          <w:bCs/>
          <w:color w:val="212121"/>
        </w:rPr>
        <w:t>resalta</w:t>
      </w:r>
      <w:r w:rsidR="00D76C29">
        <w:rPr>
          <w:rFonts w:ascii="Arial" w:eastAsia="Arial" w:hAnsi="Arial" w:cs="Arial"/>
          <w:bCs/>
          <w:color w:val="212121"/>
        </w:rPr>
        <w:t>r</w:t>
      </w:r>
      <w:r w:rsidR="003E545E">
        <w:rPr>
          <w:rFonts w:ascii="Arial" w:eastAsia="Arial" w:hAnsi="Arial" w:cs="Arial"/>
          <w:bCs/>
          <w:color w:val="212121"/>
        </w:rPr>
        <w:t xml:space="preserve"> que la</w:t>
      </w:r>
      <w:r w:rsidR="00CD47CA">
        <w:rPr>
          <w:rFonts w:ascii="Arial" w:eastAsia="Arial" w:hAnsi="Arial" w:cs="Arial"/>
          <w:bCs/>
          <w:color w:val="212121"/>
        </w:rPr>
        <w:t>s</w:t>
      </w:r>
      <w:r w:rsidR="003E545E">
        <w:rPr>
          <w:rFonts w:ascii="Arial" w:eastAsia="Arial" w:hAnsi="Arial" w:cs="Arial"/>
          <w:bCs/>
          <w:color w:val="212121"/>
        </w:rPr>
        <w:t xml:space="preserve"> vacuna</w:t>
      </w:r>
      <w:r w:rsidR="00CD47CA">
        <w:rPr>
          <w:rFonts w:ascii="Arial" w:eastAsia="Arial" w:hAnsi="Arial" w:cs="Arial"/>
          <w:bCs/>
          <w:color w:val="212121"/>
        </w:rPr>
        <w:t>s</w:t>
      </w:r>
      <w:r w:rsidR="003E545E">
        <w:rPr>
          <w:rFonts w:ascii="Arial" w:eastAsia="Arial" w:hAnsi="Arial" w:cs="Arial"/>
          <w:bCs/>
          <w:color w:val="212121"/>
        </w:rPr>
        <w:t xml:space="preserve"> contra la COVID-19, al igual que cualquier otro medicamento, ha sido evaluado </w:t>
      </w:r>
      <w:r w:rsidR="003D1CCC">
        <w:rPr>
          <w:rFonts w:ascii="Arial" w:eastAsia="Arial" w:hAnsi="Arial" w:cs="Arial"/>
          <w:bCs/>
          <w:color w:val="212121"/>
        </w:rPr>
        <w:t xml:space="preserve">por la Agencia Europea de Medicamentos (EMA) </w:t>
      </w:r>
      <w:r w:rsidR="002F6E47">
        <w:rPr>
          <w:rFonts w:ascii="Arial" w:eastAsia="Arial" w:hAnsi="Arial" w:cs="Arial"/>
          <w:bCs/>
          <w:color w:val="212121"/>
        </w:rPr>
        <w:t xml:space="preserve">y la Agencia Española de </w:t>
      </w:r>
      <w:r w:rsidR="00897B27">
        <w:rPr>
          <w:rFonts w:ascii="Arial" w:eastAsia="Arial" w:hAnsi="Arial" w:cs="Arial"/>
          <w:bCs/>
          <w:color w:val="212121"/>
        </w:rPr>
        <w:t>Medicamentos y Productos Sanitarios (AEMPS)</w:t>
      </w:r>
      <w:r w:rsidR="00A5088D">
        <w:rPr>
          <w:rFonts w:ascii="Arial" w:eastAsia="Arial" w:hAnsi="Arial" w:cs="Arial"/>
          <w:bCs/>
          <w:color w:val="212121"/>
        </w:rPr>
        <w:t xml:space="preserve"> y esos datos son públicos. </w:t>
      </w:r>
    </w:p>
    <w:p w14:paraId="5945EAD6" w14:textId="69AB5731" w:rsidR="001F5561" w:rsidRDefault="00FE3D1E" w:rsidP="00A5088D">
      <w:pPr>
        <w:pStyle w:val="NormalWeb"/>
        <w:shd w:val="clear" w:color="auto" w:fill="FFFFFF"/>
        <w:spacing w:before="0" w:beforeAutospacing="0" w:line="360" w:lineRule="auto"/>
        <w:ind w:left="357"/>
        <w:jc w:val="both"/>
        <w:rPr>
          <w:rFonts w:ascii="Arial" w:hAnsi="Arial" w:cs="Arial"/>
          <w:color w:val="000000"/>
        </w:rPr>
      </w:pPr>
      <w:r>
        <w:rPr>
          <w:rFonts w:ascii="Arial" w:hAnsi="Arial" w:cs="Arial"/>
          <w:color w:val="000000"/>
        </w:rPr>
        <w:t xml:space="preserve">La Dra. Cristina Avendaño, vocal de </w:t>
      </w:r>
      <w:r w:rsidR="00A5088D">
        <w:rPr>
          <w:rFonts w:ascii="Arial" w:hAnsi="Arial" w:cs="Arial"/>
          <w:color w:val="000000"/>
        </w:rPr>
        <w:t>FACME</w:t>
      </w:r>
      <w:r>
        <w:rPr>
          <w:rFonts w:ascii="Arial" w:hAnsi="Arial" w:cs="Arial"/>
          <w:color w:val="000000"/>
        </w:rPr>
        <w:t>,</w:t>
      </w:r>
      <w:r w:rsidR="00A5088D">
        <w:rPr>
          <w:rFonts w:ascii="Arial" w:hAnsi="Arial" w:cs="Arial"/>
          <w:color w:val="000000"/>
        </w:rPr>
        <w:t xml:space="preserve"> </w:t>
      </w:r>
      <w:r w:rsidR="00B86F05">
        <w:rPr>
          <w:rFonts w:ascii="Arial" w:hAnsi="Arial" w:cs="Arial"/>
          <w:color w:val="000000"/>
        </w:rPr>
        <w:t>señala que “l</w:t>
      </w:r>
      <w:r w:rsidR="00FB705B" w:rsidRPr="00A5088D">
        <w:rPr>
          <w:rFonts w:ascii="Arial" w:hAnsi="Arial" w:cs="Arial"/>
          <w:color w:val="000000"/>
        </w:rPr>
        <w:t xml:space="preserve">os ensayos clínicos en miles de pacientes </w:t>
      </w:r>
      <w:r w:rsidR="00D76C29">
        <w:rPr>
          <w:rFonts w:ascii="Arial" w:hAnsi="Arial" w:cs="Arial"/>
          <w:color w:val="000000"/>
        </w:rPr>
        <w:t>han sido</w:t>
      </w:r>
      <w:r w:rsidR="00D76C29" w:rsidRPr="00A5088D">
        <w:rPr>
          <w:rFonts w:ascii="Arial" w:hAnsi="Arial" w:cs="Arial"/>
          <w:color w:val="000000"/>
        </w:rPr>
        <w:t xml:space="preserve"> </w:t>
      </w:r>
      <w:r w:rsidR="00FB705B" w:rsidRPr="00A5088D">
        <w:rPr>
          <w:rFonts w:ascii="Arial" w:hAnsi="Arial" w:cs="Arial"/>
          <w:color w:val="000000"/>
        </w:rPr>
        <w:t>la base para aportar pruebas de eficacia en las que basar la decisión de utilizar las vacunas en la población general</w:t>
      </w:r>
      <w:r w:rsidR="00B86F05">
        <w:rPr>
          <w:rFonts w:ascii="Arial" w:hAnsi="Arial" w:cs="Arial"/>
          <w:color w:val="000000"/>
        </w:rPr>
        <w:t>”</w:t>
      </w:r>
      <w:r>
        <w:rPr>
          <w:rFonts w:ascii="Arial" w:hAnsi="Arial" w:cs="Arial"/>
          <w:color w:val="000000"/>
        </w:rPr>
        <w:t xml:space="preserve"> y añade que</w:t>
      </w:r>
      <w:r w:rsidR="00FB705B" w:rsidRPr="00A5088D">
        <w:rPr>
          <w:rFonts w:ascii="Arial" w:hAnsi="Arial" w:cs="Arial"/>
          <w:color w:val="000000"/>
        </w:rPr>
        <w:t xml:space="preserve"> </w:t>
      </w:r>
      <w:r w:rsidR="001F5561">
        <w:rPr>
          <w:rFonts w:ascii="Arial" w:hAnsi="Arial" w:cs="Arial"/>
          <w:color w:val="000000"/>
        </w:rPr>
        <w:t>“p</w:t>
      </w:r>
      <w:r w:rsidR="00FB705B" w:rsidRPr="00A5088D">
        <w:rPr>
          <w:rFonts w:ascii="Arial" w:hAnsi="Arial" w:cs="Arial"/>
          <w:color w:val="000000"/>
        </w:rPr>
        <w:t>ara la decisión se tiene en cuenta también el resto del conocimiento científico sobre la enfermedad, el virus, la respuesta inmune y otros</w:t>
      </w:r>
      <w:r w:rsidR="001F5561">
        <w:rPr>
          <w:rFonts w:ascii="Arial" w:hAnsi="Arial" w:cs="Arial"/>
          <w:color w:val="000000"/>
        </w:rPr>
        <w:t>”</w:t>
      </w:r>
      <w:r w:rsidR="00FB705B" w:rsidRPr="00A5088D">
        <w:rPr>
          <w:rFonts w:ascii="Arial" w:hAnsi="Arial" w:cs="Arial"/>
          <w:color w:val="000000"/>
        </w:rPr>
        <w:t xml:space="preserve">. </w:t>
      </w:r>
    </w:p>
    <w:p w14:paraId="4058C72F" w14:textId="4B8807DE" w:rsidR="00FB705B" w:rsidRDefault="001F5561" w:rsidP="00A5088D">
      <w:pPr>
        <w:pStyle w:val="NormalWeb"/>
        <w:shd w:val="clear" w:color="auto" w:fill="FFFFFF"/>
        <w:spacing w:before="0" w:beforeAutospacing="0" w:line="360" w:lineRule="auto"/>
        <w:ind w:left="357"/>
        <w:jc w:val="both"/>
        <w:rPr>
          <w:rFonts w:ascii="Arial" w:hAnsi="Arial" w:cs="Arial"/>
          <w:color w:val="000000"/>
        </w:rPr>
      </w:pPr>
      <w:r>
        <w:rPr>
          <w:rFonts w:ascii="Arial" w:hAnsi="Arial" w:cs="Arial"/>
          <w:color w:val="000000"/>
        </w:rPr>
        <w:t xml:space="preserve">La representante de la </w:t>
      </w:r>
      <w:r w:rsidR="00475F6D">
        <w:rPr>
          <w:rFonts w:ascii="Arial" w:hAnsi="Arial" w:cs="Arial"/>
          <w:color w:val="000000"/>
        </w:rPr>
        <w:t xml:space="preserve">Federación de Asociaciones Científico Médicas Españolas resalta que dichos datos </w:t>
      </w:r>
      <w:r w:rsidR="000B1248">
        <w:rPr>
          <w:rFonts w:ascii="Arial" w:hAnsi="Arial" w:cs="Arial"/>
          <w:color w:val="000000"/>
        </w:rPr>
        <w:t>junto con</w:t>
      </w:r>
      <w:r w:rsidR="00E04735">
        <w:rPr>
          <w:rFonts w:ascii="Arial" w:hAnsi="Arial" w:cs="Arial"/>
          <w:color w:val="000000"/>
        </w:rPr>
        <w:t xml:space="preserve"> la</w:t>
      </w:r>
      <w:r w:rsidR="00FB705B" w:rsidRPr="00A5088D">
        <w:rPr>
          <w:rFonts w:ascii="Arial" w:hAnsi="Arial" w:cs="Arial"/>
          <w:color w:val="000000"/>
        </w:rPr>
        <w:t xml:space="preserve"> </w:t>
      </w:r>
      <w:r w:rsidR="00D76C29">
        <w:rPr>
          <w:rFonts w:ascii="Arial" w:hAnsi="Arial" w:cs="Arial"/>
          <w:color w:val="000000"/>
        </w:rPr>
        <w:t xml:space="preserve">demostración de su </w:t>
      </w:r>
      <w:r w:rsidR="00FB705B" w:rsidRPr="00A5088D">
        <w:rPr>
          <w:rFonts w:ascii="Arial" w:hAnsi="Arial" w:cs="Arial"/>
          <w:color w:val="000000"/>
        </w:rPr>
        <w:t xml:space="preserve">efectividad </w:t>
      </w:r>
      <w:r w:rsidR="00FB705B" w:rsidRPr="00A5088D">
        <w:rPr>
          <w:rFonts w:ascii="Arial" w:hAnsi="Arial" w:cs="Arial"/>
          <w:color w:val="000000"/>
        </w:rPr>
        <w:lastRenderedPageBreak/>
        <w:t xml:space="preserve">en </w:t>
      </w:r>
      <w:r w:rsidR="00E04735">
        <w:rPr>
          <w:rFonts w:ascii="Arial" w:hAnsi="Arial" w:cs="Arial"/>
          <w:color w:val="000000"/>
        </w:rPr>
        <w:t>l</w:t>
      </w:r>
      <w:r w:rsidR="00D76C29">
        <w:rPr>
          <w:rFonts w:ascii="Arial" w:hAnsi="Arial" w:cs="Arial"/>
          <w:color w:val="000000"/>
        </w:rPr>
        <w:t xml:space="preserve">a vida real </w:t>
      </w:r>
      <w:r w:rsidR="000B1248">
        <w:rPr>
          <w:rFonts w:ascii="Arial" w:hAnsi="Arial" w:cs="Arial"/>
          <w:color w:val="000000"/>
        </w:rPr>
        <w:t xml:space="preserve">“han demostrado la efectividad de </w:t>
      </w:r>
      <w:r w:rsidR="00FB705B" w:rsidRPr="00A5088D">
        <w:rPr>
          <w:rFonts w:ascii="Arial" w:hAnsi="Arial" w:cs="Arial"/>
          <w:color w:val="000000"/>
        </w:rPr>
        <w:t xml:space="preserve">las vacunas frente a </w:t>
      </w:r>
      <w:r w:rsidR="00E04735">
        <w:rPr>
          <w:rFonts w:ascii="Arial" w:hAnsi="Arial" w:cs="Arial"/>
          <w:color w:val="000000"/>
        </w:rPr>
        <w:t xml:space="preserve">la </w:t>
      </w:r>
      <w:r w:rsidR="00FB705B" w:rsidRPr="00A5088D">
        <w:rPr>
          <w:rFonts w:ascii="Arial" w:hAnsi="Arial" w:cs="Arial"/>
          <w:color w:val="000000"/>
        </w:rPr>
        <w:t>COVID</w:t>
      </w:r>
      <w:r w:rsidR="00E04735">
        <w:rPr>
          <w:rFonts w:ascii="Arial" w:hAnsi="Arial" w:cs="Arial"/>
          <w:color w:val="000000"/>
        </w:rPr>
        <w:t>-</w:t>
      </w:r>
      <w:r w:rsidR="00FB705B" w:rsidRPr="00A5088D">
        <w:rPr>
          <w:rFonts w:ascii="Arial" w:hAnsi="Arial" w:cs="Arial"/>
          <w:color w:val="000000"/>
        </w:rPr>
        <w:t>19 de forma contundente en la prevención de la enfermedad grave por SARS-Cov-2</w:t>
      </w:r>
      <w:r w:rsidR="000B1248">
        <w:rPr>
          <w:rFonts w:ascii="Arial" w:hAnsi="Arial" w:cs="Arial"/>
          <w:color w:val="000000"/>
        </w:rPr>
        <w:t>”</w:t>
      </w:r>
      <w:r w:rsidR="00FB705B" w:rsidRPr="00A5088D">
        <w:rPr>
          <w:rFonts w:ascii="Arial" w:hAnsi="Arial" w:cs="Arial"/>
          <w:color w:val="000000"/>
        </w:rPr>
        <w:t xml:space="preserve">. </w:t>
      </w:r>
    </w:p>
    <w:p w14:paraId="6A01D516" w14:textId="77777777" w:rsidR="001E6A13" w:rsidRPr="001E6A13" w:rsidRDefault="001E6A13" w:rsidP="001E6A13">
      <w:pPr>
        <w:pStyle w:val="NormalWeb"/>
        <w:shd w:val="clear" w:color="auto" w:fill="FFFFFF"/>
        <w:spacing w:line="360" w:lineRule="auto"/>
        <w:ind w:left="357"/>
        <w:jc w:val="both"/>
        <w:rPr>
          <w:rFonts w:ascii="Arial" w:hAnsi="Arial" w:cs="Arial"/>
          <w:color w:val="000000"/>
        </w:rPr>
      </w:pPr>
      <w:r w:rsidRPr="001E6A13">
        <w:rPr>
          <w:rFonts w:ascii="Arial" w:hAnsi="Arial" w:cs="Arial"/>
          <w:color w:val="000000"/>
        </w:rPr>
        <w:t>El conocimiento sobre las reacciones adversas de baja frecuencia se va completando con el tiempo, tanto para las vacunas como para los medicamentos en general. En el caso de las vacunas frente a la COVID-19 los ensayos clínicos ya se habían realizado en un número de pacientes superior al que es habitual en otras vacunas y el conocimiento se ha ampliado de forma rápida, debido a los millones de pacientes vacunados y seguidos en un periodo de tiempo corto.</w:t>
      </w:r>
    </w:p>
    <w:p w14:paraId="63589165" w14:textId="77777777" w:rsidR="001E6A13" w:rsidRPr="001E6A13" w:rsidRDefault="001E6A13" w:rsidP="001E6A13">
      <w:pPr>
        <w:pStyle w:val="NormalWeb"/>
        <w:shd w:val="clear" w:color="auto" w:fill="FFFFFF"/>
        <w:spacing w:line="360" w:lineRule="auto"/>
        <w:ind w:left="357"/>
        <w:jc w:val="both"/>
        <w:rPr>
          <w:rFonts w:ascii="Arial" w:hAnsi="Arial" w:cs="Arial"/>
          <w:color w:val="000000"/>
        </w:rPr>
      </w:pPr>
      <w:r w:rsidRPr="001E6A13">
        <w:rPr>
          <w:rFonts w:ascii="Arial" w:hAnsi="Arial" w:cs="Arial"/>
          <w:color w:val="000000"/>
        </w:rPr>
        <w:t xml:space="preserve">Para determinar si problemas médicos como trombosis, muerte súbita, miocarditis son o no efectos secundarios de las vacunas es necesario analizar si estos problemas, que son sucesos que vienen ocurriendo en la población desde siempre y por múltiples causas, aparecen con más frecuencia tras la vacunación de lo que se esperaba que ocurriera en dicha población antes de la vacunación e incluso antes de la COVID, pues algunos de estos problemas se han asociado a la propia infección por el virus (trombosis, miocarditis, por ejemplo). </w:t>
      </w:r>
    </w:p>
    <w:p w14:paraId="57CEB8D1" w14:textId="77777777" w:rsidR="001E6A13" w:rsidRPr="001E6A13" w:rsidRDefault="001E6A13" w:rsidP="001E6A13">
      <w:pPr>
        <w:pStyle w:val="NormalWeb"/>
        <w:shd w:val="clear" w:color="auto" w:fill="FFFFFF"/>
        <w:spacing w:line="360" w:lineRule="auto"/>
        <w:ind w:left="357"/>
        <w:jc w:val="both"/>
        <w:rPr>
          <w:rFonts w:ascii="Arial" w:hAnsi="Arial" w:cs="Arial"/>
          <w:color w:val="000000"/>
        </w:rPr>
      </w:pPr>
      <w:r w:rsidRPr="001E6A13">
        <w:rPr>
          <w:rFonts w:ascii="Arial" w:hAnsi="Arial" w:cs="Arial"/>
          <w:color w:val="000000"/>
        </w:rPr>
        <w:t xml:space="preserve">Existen diversos métodos para recoger los casos (notificación espontánea de sospechas de reacciones adversas al sistema de farmacovigilancia, análisis exhaustivo de casos recogidos en historias </w:t>
      </w:r>
      <w:proofErr w:type="gramStart"/>
      <w:r w:rsidRPr="001E6A13">
        <w:rPr>
          <w:rFonts w:ascii="Arial" w:hAnsi="Arial" w:cs="Arial"/>
          <w:color w:val="000000"/>
        </w:rPr>
        <w:t>clínicas,..</w:t>
      </w:r>
      <w:proofErr w:type="gramEnd"/>
      <w:r w:rsidRPr="001E6A13">
        <w:rPr>
          <w:rFonts w:ascii="Arial" w:hAnsi="Arial" w:cs="Arial"/>
          <w:color w:val="000000"/>
        </w:rPr>
        <w:t xml:space="preserve">) pero es crucial entender que la farmacovigilancia recoge y analiza los casos que se asocian temporalmente tras la administración de la vacuna, sin que exista la sospecha de que la vacuna pueda haberlo originado, ya que puede tratarse de problemas médicos que coinciden en el tiempo. Por ello puede ser confuso mencionar el computo de casos aparecidos de tal o cual enfermedad tras la vacunación, sin ponerlo en relación con el computo de casos de esa enfermedad que ocurren normalmente en la población, tanto si se vacunan como si no. </w:t>
      </w:r>
    </w:p>
    <w:p w14:paraId="273AC826" w14:textId="4EB78507" w:rsidR="001E6A13" w:rsidRDefault="001E6A13" w:rsidP="001E6A13">
      <w:pPr>
        <w:pStyle w:val="NormalWeb"/>
        <w:shd w:val="clear" w:color="auto" w:fill="FFFFFF"/>
        <w:spacing w:before="0" w:beforeAutospacing="0" w:line="360" w:lineRule="auto"/>
        <w:ind w:left="357"/>
        <w:jc w:val="both"/>
        <w:rPr>
          <w:rFonts w:ascii="Arial" w:hAnsi="Arial" w:cs="Arial"/>
          <w:color w:val="000000"/>
        </w:rPr>
      </w:pPr>
      <w:r w:rsidRPr="001E6A13">
        <w:rPr>
          <w:rFonts w:ascii="Arial" w:hAnsi="Arial" w:cs="Arial"/>
          <w:color w:val="000000"/>
        </w:rPr>
        <w:t>Si el número de acontecimientos que se recoge tras la vacunación es superior a lo que se espera que ocurra en la población, puede plantearse que exista una asociación entre la vacuna y el problema médico y se ampl</w:t>
      </w:r>
      <w:r w:rsidR="005836C8">
        <w:rPr>
          <w:rFonts w:ascii="Arial" w:hAnsi="Arial" w:cs="Arial"/>
          <w:color w:val="000000"/>
        </w:rPr>
        <w:t>í</w:t>
      </w:r>
      <w:r w:rsidRPr="001E6A13">
        <w:rPr>
          <w:rFonts w:ascii="Arial" w:hAnsi="Arial" w:cs="Arial"/>
          <w:color w:val="000000"/>
        </w:rPr>
        <w:t>an las investigaciones sobre ello.</w:t>
      </w:r>
    </w:p>
    <w:p w14:paraId="3BC11236" w14:textId="3CC414CB" w:rsidR="00261904" w:rsidRPr="00A5088D" w:rsidRDefault="00261904" w:rsidP="00A5088D">
      <w:pPr>
        <w:pStyle w:val="NormalWeb"/>
        <w:shd w:val="clear" w:color="auto" w:fill="FFFFFF"/>
        <w:spacing w:before="0" w:beforeAutospacing="0" w:line="360" w:lineRule="auto"/>
        <w:ind w:left="357"/>
        <w:jc w:val="both"/>
        <w:rPr>
          <w:rFonts w:ascii="Arial" w:eastAsia="Arial" w:hAnsi="Arial" w:cs="Arial"/>
          <w:bCs/>
          <w:color w:val="212121"/>
        </w:rPr>
      </w:pPr>
      <w:r>
        <w:rPr>
          <w:rFonts w:ascii="Arial" w:eastAsia="Arial" w:hAnsi="Arial" w:cs="Arial"/>
          <w:bCs/>
          <w:color w:val="212121"/>
        </w:rPr>
        <w:t xml:space="preserve">FACME considera </w:t>
      </w:r>
      <w:r w:rsidRPr="00261904">
        <w:rPr>
          <w:rFonts w:ascii="Arial" w:eastAsia="Arial" w:hAnsi="Arial" w:cs="Arial"/>
          <w:bCs/>
          <w:color w:val="212121"/>
        </w:rPr>
        <w:t xml:space="preserve">imprescindible informar a la sociedad sobre las enfermedades y los tratamientos, y eso incluye también </w:t>
      </w:r>
      <w:r w:rsidR="00534CCB">
        <w:rPr>
          <w:rFonts w:ascii="Arial" w:eastAsia="Arial" w:hAnsi="Arial" w:cs="Arial"/>
          <w:bCs/>
          <w:color w:val="212121"/>
        </w:rPr>
        <w:t>comunicar</w:t>
      </w:r>
      <w:r w:rsidRPr="00261904">
        <w:rPr>
          <w:rFonts w:ascii="Arial" w:eastAsia="Arial" w:hAnsi="Arial" w:cs="Arial"/>
          <w:bCs/>
          <w:color w:val="212121"/>
        </w:rPr>
        <w:t xml:space="preserve"> las incertidumbres inherentes a cualquier tema sujeto al progreso científico. </w:t>
      </w:r>
      <w:r w:rsidR="00650D33">
        <w:rPr>
          <w:rFonts w:ascii="Arial" w:eastAsia="Arial" w:hAnsi="Arial" w:cs="Arial"/>
          <w:bCs/>
          <w:color w:val="212121"/>
        </w:rPr>
        <w:t>“</w:t>
      </w:r>
      <w:r w:rsidRPr="00261904">
        <w:rPr>
          <w:rFonts w:ascii="Arial" w:eastAsia="Arial" w:hAnsi="Arial" w:cs="Arial"/>
          <w:bCs/>
          <w:color w:val="212121"/>
        </w:rPr>
        <w:t>Pero es necesario</w:t>
      </w:r>
      <w:r w:rsidR="00650D33">
        <w:rPr>
          <w:rFonts w:ascii="Arial" w:eastAsia="Arial" w:hAnsi="Arial" w:cs="Arial"/>
          <w:bCs/>
          <w:color w:val="212121"/>
        </w:rPr>
        <w:t xml:space="preserve"> </w:t>
      </w:r>
      <w:r w:rsidR="00691D78">
        <w:rPr>
          <w:rFonts w:ascii="Arial" w:eastAsia="Arial" w:hAnsi="Arial" w:cs="Arial"/>
          <w:bCs/>
          <w:color w:val="212121"/>
        </w:rPr>
        <w:lastRenderedPageBreak/>
        <w:t>siempre -</w:t>
      </w:r>
      <w:r w:rsidR="00650D33">
        <w:rPr>
          <w:rFonts w:ascii="Arial" w:eastAsia="Arial" w:hAnsi="Arial" w:cs="Arial"/>
          <w:bCs/>
          <w:color w:val="212121"/>
        </w:rPr>
        <w:t xml:space="preserve">asegura la Dra. Avendaño- </w:t>
      </w:r>
      <w:r w:rsidRPr="00261904">
        <w:rPr>
          <w:rFonts w:ascii="Arial" w:eastAsia="Arial" w:hAnsi="Arial" w:cs="Arial"/>
          <w:bCs/>
          <w:color w:val="212121"/>
        </w:rPr>
        <w:t>adaptar el lenguaje científico para evitar generar confusión y dudas infundadas en los ciudadanos sobre unas vacunas que, en este momento, han demostrado ser una herramienta básica para disminuir el n</w:t>
      </w:r>
      <w:r w:rsidR="00691D78">
        <w:rPr>
          <w:rFonts w:ascii="Arial" w:eastAsia="Arial" w:hAnsi="Arial" w:cs="Arial"/>
          <w:bCs/>
          <w:color w:val="212121"/>
        </w:rPr>
        <w:t>ú</w:t>
      </w:r>
      <w:r w:rsidRPr="00261904">
        <w:rPr>
          <w:rFonts w:ascii="Arial" w:eastAsia="Arial" w:hAnsi="Arial" w:cs="Arial"/>
          <w:bCs/>
          <w:color w:val="212121"/>
        </w:rPr>
        <w:t>mero de pacientes graves y muertes por COVID-19</w:t>
      </w:r>
      <w:r w:rsidR="00691D78">
        <w:rPr>
          <w:rFonts w:ascii="Arial" w:eastAsia="Arial" w:hAnsi="Arial" w:cs="Arial"/>
          <w:bCs/>
          <w:color w:val="212121"/>
        </w:rPr>
        <w:t>”</w:t>
      </w:r>
      <w:r w:rsidRPr="00261904">
        <w:rPr>
          <w:rFonts w:ascii="Arial" w:eastAsia="Arial" w:hAnsi="Arial" w:cs="Arial"/>
          <w:bCs/>
          <w:color w:val="212121"/>
        </w:rPr>
        <w:t>.</w:t>
      </w:r>
    </w:p>
    <w:p w14:paraId="28DE3E9A" w14:textId="2EC43DF2" w:rsidR="00FB705B" w:rsidRPr="00A23379" w:rsidRDefault="00A23379" w:rsidP="00687205">
      <w:pPr>
        <w:pStyle w:val="NormalWeb"/>
        <w:shd w:val="clear" w:color="auto" w:fill="FFFFFF"/>
        <w:spacing w:before="0" w:beforeAutospacing="0" w:line="360" w:lineRule="auto"/>
        <w:ind w:left="357"/>
        <w:jc w:val="both"/>
        <w:rPr>
          <w:rFonts w:ascii="Arial" w:hAnsi="Arial" w:cs="Arial"/>
          <w:color w:val="000000"/>
        </w:rPr>
      </w:pPr>
      <w:bookmarkStart w:id="0" w:name="_Hlk95423616"/>
      <w:r w:rsidRPr="00A23379">
        <w:rPr>
          <w:rFonts w:ascii="Arial" w:hAnsi="Arial" w:cs="Arial"/>
          <w:color w:val="000000"/>
        </w:rPr>
        <w:t xml:space="preserve">Respecto a las reacciones adversas </w:t>
      </w:r>
      <w:r w:rsidR="0083765F">
        <w:rPr>
          <w:rFonts w:ascii="Arial" w:hAnsi="Arial" w:cs="Arial"/>
          <w:color w:val="000000"/>
        </w:rPr>
        <w:t>en todos los fármaco</w:t>
      </w:r>
      <w:r w:rsidR="00041EE4">
        <w:rPr>
          <w:rFonts w:ascii="Arial" w:hAnsi="Arial" w:cs="Arial"/>
          <w:color w:val="000000"/>
        </w:rPr>
        <w:t>s</w:t>
      </w:r>
      <w:r w:rsidR="0083765F">
        <w:rPr>
          <w:rFonts w:ascii="Arial" w:hAnsi="Arial" w:cs="Arial"/>
          <w:color w:val="000000"/>
        </w:rPr>
        <w:t xml:space="preserve"> se hace un seguimiento exhaustivo a través de</w:t>
      </w:r>
      <w:r w:rsidR="00D050BB">
        <w:rPr>
          <w:rFonts w:ascii="Arial" w:hAnsi="Arial" w:cs="Arial"/>
          <w:color w:val="000000"/>
        </w:rPr>
        <w:t>l Sistema de</w:t>
      </w:r>
      <w:r w:rsidR="0083765F">
        <w:rPr>
          <w:rFonts w:ascii="Arial" w:hAnsi="Arial" w:cs="Arial"/>
          <w:color w:val="000000"/>
        </w:rPr>
        <w:t xml:space="preserve"> Farmacovigilancia, que </w:t>
      </w:r>
      <w:proofErr w:type="gramStart"/>
      <w:r w:rsidR="00D050BB">
        <w:rPr>
          <w:rFonts w:ascii="Arial" w:hAnsi="Arial" w:cs="Arial"/>
          <w:color w:val="000000"/>
        </w:rPr>
        <w:t>coordina</w:t>
      </w:r>
      <w:r w:rsidR="0083765F">
        <w:rPr>
          <w:rFonts w:ascii="Arial" w:hAnsi="Arial" w:cs="Arial"/>
          <w:color w:val="000000"/>
        </w:rPr>
        <w:t xml:space="preserve">  la</w:t>
      </w:r>
      <w:proofErr w:type="gramEnd"/>
      <w:r w:rsidR="0083765F">
        <w:rPr>
          <w:rFonts w:ascii="Arial" w:hAnsi="Arial" w:cs="Arial"/>
          <w:color w:val="000000"/>
        </w:rPr>
        <w:t xml:space="preserve"> AEMPS</w:t>
      </w:r>
      <w:r w:rsidR="00041EE4">
        <w:rPr>
          <w:rFonts w:ascii="Arial" w:hAnsi="Arial" w:cs="Arial"/>
          <w:color w:val="000000"/>
        </w:rPr>
        <w:t>. “</w:t>
      </w:r>
      <w:r w:rsidR="00FB705B" w:rsidRPr="00A23379">
        <w:rPr>
          <w:rFonts w:ascii="Arial" w:hAnsi="Arial" w:cs="Arial"/>
          <w:color w:val="000000"/>
        </w:rPr>
        <w:t>En el caso de las vacunas frente a la COVID-19 los ensayos clínicos ya se habían realizado en un número de pacientes superior al que es habitual en otras vacunas y el conocimiento se ha ampliado de forma rápida, debido a los millones de pacientes vacunados y seguidos en un periodo de tiempo corto</w:t>
      </w:r>
      <w:r w:rsidR="00041EE4">
        <w:rPr>
          <w:rFonts w:ascii="Arial" w:hAnsi="Arial" w:cs="Arial"/>
          <w:color w:val="000000"/>
        </w:rPr>
        <w:t>”, aclara la vocal de FACME</w:t>
      </w:r>
      <w:r w:rsidR="00FB705B" w:rsidRPr="00A23379">
        <w:rPr>
          <w:rFonts w:ascii="Arial" w:hAnsi="Arial" w:cs="Arial"/>
          <w:color w:val="000000"/>
        </w:rPr>
        <w:t>.</w:t>
      </w:r>
    </w:p>
    <w:p w14:paraId="71145C54" w14:textId="5AC6E275" w:rsidR="00FB705B" w:rsidRDefault="00041EE4" w:rsidP="00687205">
      <w:pPr>
        <w:pStyle w:val="NormalWeb"/>
        <w:shd w:val="clear" w:color="auto" w:fill="FFFFFF"/>
        <w:spacing w:before="0" w:beforeAutospacing="0" w:line="360" w:lineRule="auto"/>
        <w:ind w:left="357"/>
        <w:jc w:val="both"/>
        <w:rPr>
          <w:rFonts w:ascii="Arial" w:hAnsi="Arial" w:cs="Arial"/>
          <w:color w:val="000000"/>
        </w:rPr>
      </w:pPr>
      <w:r w:rsidRPr="0053212C">
        <w:rPr>
          <w:rFonts w:ascii="Arial" w:hAnsi="Arial" w:cs="Arial"/>
          <w:color w:val="000000"/>
        </w:rPr>
        <w:t xml:space="preserve">En esta </w:t>
      </w:r>
      <w:r w:rsidR="0037106F" w:rsidRPr="0053212C">
        <w:rPr>
          <w:rFonts w:ascii="Arial" w:hAnsi="Arial" w:cs="Arial"/>
          <w:color w:val="000000"/>
        </w:rPr>
        <w:t xml:space="preserve">misma línea, </w:t>
      </w:r>
      <w:r w:rsidR="0053212C" w:rsidRPr="0053212C">
        <w:rPr>
          <w:rFonts w:ascii="Arial" w:hAnsi="Arial" w:cs="Arial"/>
          <w:color w:val="000000"/>
        </w:rPr>
        <w:t>subraya que p</w:t>
      </w:r>
      <w:r w:rsidR="00FB705B" w:rsidRPr="0053212C">
        <w:rPr>
          <w:rFonts w:ascii="Arial" w:hAnsi="Arial" w:cs="Arial"/>
          <w:color w:val="000000"/>
        </w:rPr>
        <w:t xml:space="preserve">ara determinar si problemas médicos como </w:t>
      </w:r>
      <w:r w:rsidR="00191A0A">
        <w:rPr>
          <w:rFonts w:ascii="Arial" w:hAnsi="Arial" w:cs="Arial"/>
          <w:color w:val="000000"/>
        </w:rPr>
        <w:t xml:space="preserve">por ejemplo la </w:t>
      </w:r>
      <w:r w:rsidR="00FB705B" w:rsidRPr="0053212C">
        <w:rPr>
          <w:rFonts w:ascii="Arial" w:hAnsi="Arial" w:cs="Arial"/>
          <w:color w:val="000000"/>
        </w:rPr>
        <w:t>trombosis</w:t>
      </w:r>
      <w:r w:rsidR="00191A0A">
        <w:rPr>
          <w:rFonts w:ascii="Arial" w:hAnsi="Arial" w:cs="Arial"/>
          <w:color w:val="000000"/>
        </w:rPr>
        <w:t xml:space="preserve"> o la</w:t>
      </w:r>
      <w:r w:rsidR="00FB705B" w:rsidRPr="0053212C">
        <w:rPr>
          <w:rFonts w:ascii="Arial" w:hAnsi="Arial" w:cs="Arial"/>
          <w:color w:val="000000"/>
        </w:rPr>
        <w:t xml:space="preserve"> miocarditis son o no efectos secundarios de las vacunas </w:t>
      </w:r>
      <w:r w:rsidR="00CF0DBD">
        <w:rPr>
          <w:rFonts w:ascii="Arial" w:hAnsi="Arial" w:cs="Arial"/>
          <w:color w:val="000000"/>
        </w:rPr>
        <w:t>“</w:t>
      </w:r>
      <w:r w:rsidR="00FB705B" w:rsidRPr="0053212C">
        <w:rPr>
          <w:rFonts w:ascii="Arial" w:hAnsi="Arial" w:cs="Arial"/>
          <w:color w:val="000000"/>
        </w:rPr>
        <w:t xml:space="preserve">es necesario analizar si estos aparecen con más frecuencia tras la vacunación de lo que se esperaba que ocurriera en dicha población antes e incluso antes de la COVID, pues algunos de </w:t>
      </w:r>
      <w:r w:rsidR="00CF0DBD">
        <w:rPr>
          <w:rFonts w:ascii="Arial" w:hAnsi="Arial" w:cs="Arial"/>
          <w:color w:val="000000"/>
        </w:rPr>
        <w:t>ellos</w:t>
      </w:r>
      <w:r w:rsidR="00FB705B" w:rsidRPr="0053212C">
        <w:rPr>
          <w:rFonts w:ascii="Arial" w:hAnsi="Arial" w:cs="Arial"/>
          <w:color w:val="000000"/>
        </w:rPr>
        <w:t xml:space="preserve"> se han asociado a la propia infección por el virus</w:t>
      </w:r>
      <w:r w:rsidR="00CF0DBD">
        <w:rPr>
          <w:rFonts w:ascii="Arial" w:hAnsi="Arial" w:cs="Arial"/>
          <w:color w:val="000000"/>
        </w:rPr>
        <w:t>”</w:t>
      </w:r>
      <w:r w:rsidR="00FB705B" w:rsidRPr="0053212C">
        <w:rPr>
          <w:rFonts w:ascii="Arial" w:hAnsi="Arial" w:cs="Arial"/>
          <w:color w:val="000000"/>
        </w:rPr>
        <w:t xml:space="preserve">. </w:t>
      </w:r>
    </w:p>
    <w:p w14:paraId="26BE00B0" w14:textId="4D0A6F1C" w:rsidR="00C33FDB" w:rsidRPr="006A6DF8" w:rsidRDefault="006A6DF8" w:rsidP="00C33FDB">
      <w:pPr>
        <w:pStyle w:val="NormalWeb"/>
        <w:shd w:val="clear" w:color="auto" w:fill="FFFFFF"/>
        <w:spacing w:before="0" w:beforeAutospacing="0" w:line="360" w:lineRule="auto"/>
        <w:ind w:left="357"/>
        <w:jc w:val="both"/>
        <w:rPr>
          <w:rFonts w:ascii="Arial" w:hAnsi="Arial" w:cs="Arial"/>
          <w:b/>
          <w:bCs/>
          <w:color w:val="000000"/>
        </w:rPr>
      </w:pPr>
      <w:r w:rsidRPr="006A6DF8">
        <w:rPr>
          <w:rFonts w:ascii="Arial" w:hAnsi="Arial" w:cs="Arial"/>
          <w:b/>
          <w:bCs/>
          <w:color w:val="000000"/>
        </w:rPr>
        <w:t xml:space="preserve">Conclusiones de </w:t>
      </w:r>
      <w:r w:rsidR="00C33FDB" w:rsidRPr="006A6DF8">
        <w:rPr>
          <w:rFonts w:ascii="Arial" w:hAnsi="Arial" w:cs="Arial"/>
          <w:b/>
          <w:bCs/>
          <w:color w:val="000000"/>
        </w:rPr>
        <w:t xml:space="preserve">FACME </w:t>
      </w:r>
      <w:bookmarkEnd w:id="0"/>
      <w:r w:rsidRPr="006A6DF8">
        <w:rPr>
          <w:rFonts w:ascii="Arial" w:hAnsi="Arial" w:cs="Arial"/>
          <w:b/>
          <w:bCs/>
          <w:color w:val="000000"/>
        </w:rPr>
        <w:t>en el Congreso</w:t>
      </w:r>
    </w:p>
    <w:p w14:paraId="44FD68BF" w14:textId="55A4251B" w:rsidR="00C33FDB" w:rsidRPr="00C33FDB" w:rsidRDefault="002B123F" w:rsidP="00C33FDB">
      <w:pPr>
        <w:pStyle w:val="NormalWeb"/>
        <w:shd w:val="clear" w:color="auto" w:fill="FFFFFF"/>
        <w:spacing w:before="0" w:beforeAutospacing="0" w:line="360" w:lineRule="auto"/>
        <w:ind w:left="357"/>
        <w:jc w:val="both"/>
        <w:rPr>
          <w:rFonts w:ascii="Arial" w:eastAsia="Calibri" w:hAnsi="Arial" w:cs="Arial"/>
          <w:color w:val="000000"/>
        </w:rPr>
      </w:pPr>
      <w:r w:rsidRPr="00C33FDB">
        <w:rPr>
          <w:rFonts w:ascii="Arial" w:eastAsia="Calibri" w:hAnsi="Arial" w:cs="Arial"/>
          <w:color w:val="000000"/>
        </w:rPr>
        <w:t xml:space="preserve">FACME </w:t>
      </w:r>
      <w:r w:rsidR="002F0BAE">
        <w:rPr>
          <w:rFonts w:ascii="Arial" w:eastAsia="Calibri" w:hAnsi="Arial" w:cs="Arial"/>
          <w:color w:val="000000"/>
        </w:rPr>
        <w:t xml:space="preserve">quiere recordar que </w:t>
      </w:r>
      <w:r w:rsidR="00A4504D">
        <w:rPr>
          <w:rFonts w:ascii="Arial" w:eastAsia="Calibri" w:hAnsi="Arial" w:cs="Arial"/>
          <w:color w:val="000000"/>
        </w:rPr>
        <w:t xml:space="preserve">durante la pandemia ha tenido un papel muy activo y que </w:t>
      </w:r>
      <w:r w:rsidRPr="00C33FDB">
        <w:rPr>
          <w:rFonts w:ascii="Arial" w:eastAsia="Calibri" w:hAnsi="Arial" w:cs="Arial"/>
          <w:color w:val="000000"/>
        </w:rPr>
        <w:t>ya compareció en la Comisión de Investigación del Congreso relativa a la gestión de las vacunas frente a</w:t>
      </w:r>
      <w:r w:rsidR="002F0BAE">
        <w:rPr>
          <w:rFonts w:ascii="Arial" w:eastAsia="Calibri" w:hAnsi="Arial" w:cs="Arial"/>
          <w:color w:val="000000"/>
        </w:rPr>
        <w:t xml:space="preserve"> la</w:t>
      </w:r>
      <w:r w:rsidRPr="00C33FDB">
        <w:rPr>
          <w:rFonts w:ascii="Arial" w:eastAsia="Calibri" w:hAnsi="Arial" w:cs="Arial"/>
          <w:color w:val="000000"/>
        </w:rPr>
        <w:t xml:space="preserve"> COVID-19 y tuvo la ocasión de expresar su opinión, que </w:t>
      </w:r>
      <w:r w:rsidR="002F0BAE">
        <w:rPr>
          <w:rFonts w:ascii="Arial" w:eastAsia="Calibri" w:hAnsi="Arial" w:cs="Arial"/>
          <w:color w:val="000000"/>
        </w:rPr>
        <w:t>quedó</w:t>
      </w:r>
      <w:r w:rsidRPr="00C33FDB">
        <w:rPr>
          <w:rFonts w:ascii="Arial" w:eastAsia="Calibri" w:hAnsi="Arial" w:cs="Arial"/>
          <w:color w:val="000000"/>
        </w:rPr>
        <w:t xml:space="preserve"> recogida en el Diario de sesiones del día 13 de diciembre de 2021</w:t>
      </w:r>
      <w:r w:rsidR="00C33FDB" w:rsidRPr="00C33FDB">
        <w:rPr>
          <w:rFonts w:ascii="Arial" w:eastAsia="Calibri" w:hAnsi="Arial" w:cs="Arial"/>
          <w:color w:val="000000"/>
        </w:rPr>
        <w:t>.</w:t>
      </w:r>
    </w:p>
    <w:p w14:paraId="7E34A386" w14:textId="77777777" w:rsidR="00C33FDB" w:rsidRPr="00C33FDB" w:rsidRDefault="002B123F" w:rsidP="00C33FDB">
      <w:pPr>
        <w:pStyle w:val="NormalWeb"/>
        <w:shd w:val="clear" w:color="auto" w:fill="FFFFFF"/>
        <w:spacing w:before="0" w:beforeAutospacing="0" w:line="360" w:lineRule="auto"/>
        <w:ind w:left="357"/>
        <w:jc w:val="both"/>
        <w:rPr>
          <w:rFonts w:ascii="Arial" w:eastAsia="Calibri" w:hAnsi="Arial" w:cs="Arial"/>
          <w:color w:val="000000"/>
        </w:rPr>
      </w:pPr>
      <w:r w:rsidRPr="00C33FDB">
        <w:rPr>
          <w:rFonts w:ascii="Arial" w:eastAsia="Calibri" w:hAnsi="Arial" w:cs="Arial"/>
          <w:color w:val="000000"/>
        </w:rPr>
        <w:t>En particular, FACME puso de manifiesto en sus conclusiones que:</w:t>
      </w:r>
    </w:p>
    <w:p w14:paraId="08552AEA" w14:textId="77777777" w:rsidR="00C33FDB" w:rsidRPr="00C33FDB" w:rsidRDefault="002B123F" w:rsidP="00C33FDB">
      <w:pPr>
        <w:pStyle w:val="NormalWeb"/>
        <w:shd w:val="clear" w:color="auto" w:fill="FFFFFF"/>
        <w:spacing w:before="0" w:beforeAutospacing="0" w:line="360" w:lineRule="auto"/>
        <w:ind w:left="357"/>
        <w:jc w:val="both"/>
        <w:rPr>
          <w:rFonts w:ascii="Arial" w:eastAsia="Calibri" w:hAnsi="Arial" w:cs="Arial"/>
          <w:color w:val="000000"/>
        </w:rPr>
      </w:pPr>
      <w:r w:rsidRPr="00C33FDB">
        <w:rPr>
          <w:rFonts w:ascii="Arial" w:eastAsia="Calibri" w:hAnsi="Arial" w:cs="Arial"/>
          <w:color w:val="000000"/>
        </w:rPr>
        <w:t>1.</w:t>
      </w:r>
      <w:r w:rsidRPr="00C33FDB">
        <w:rPr>
          <w:rFonts w:ascii="Arial" w:eastAsia="Calibri" w:hAnsi="Arial" w:cs="Arial"/>
          <w:color w:val="000000"/>
        </w:rPr>
        <w:tab/>
        <w:t>Es imprescindible que las estrategias y decisiones en materia de salud estén fundamentadas en el mejor conocimiento científico disponible en cada momento y que las autoridades extremen el asesoramiento científico y la participación precoz de los profesionales a través de sus sociedades científicas reconocidas. Esto lleva a un incremento de la credibilidad y autoridad de los órganos de la administración que toman las medidas, al tiempo que permite que los profesionales conozcan a tiempo las decisiones y sus justificaciones científicas.</w:t>
      </w:r>
    </w:p>
    <w:p w14:paraId="38C09A99" w14:textId="77777777" w:rsidR="00C33FDB" w:rsidRPr="00C33FDB" w:rsidRDefault="002B123F" w:rsidP="00C33FDB">
      <w:pPr>
        <w:pStyle w:val="NormalWeb"/>
        <w:shd w:val="clear" w:color="auto" w:fill="FFFFFF"/>
        <w:spacing w:before="0" w:beforeAutospacing="0" w:line="360" w:lineRule="auto"/>
        <w:ind w:left="357"/>
        <w:jc w:val="both"/>
        <w:rPr>
          <w:rFonts w:ascii="Arial" w:eastAsia="Calibri" w:hAnsi="Arial" w:cs="Arial"/>
          <w:color w:val="000000"/>
        </w:rPr>
      </w:pPr>
      <w:r w:rsidRPr="00C33FDB">
        <w:rPr>
          <w:rFonts w:ascii="Arial" w:eastAsia="Calibri" w:hAnsi="Arial" w:cs="Arial"/>
          <w:color w:val="000000"/>
        </w:rPr>
        <w:lastRenderedPageBreak/>
        <w:t>2.</w:t>
      </w:r>
      <w:r w:rsidRPr="00C33FDB">
        <w:rPr>
          <w:rFonts w:ascii="Arial" w:eastAsia="Calibri" w:hAnsi="Arial" w:cs="Arial"/>
          <w:color w:val="000000"/>
        </w:rPr>
        <w:tab/>
        <w:t>FACME es una organización de gran utilidad para vehiculizar a las autoridades el conocimiento atesorado en las Sociedades Científico-Médicas, cuenta con el apoyo de las 46 SSCC federadas para hacer de interlocutor, identificar y designar las especialidades que deben intervenir en cada caso y para coordinar cuando sea necesaria la emisión de una respuesta común. Las recomendaciones de FACME para la vacunación frente a la COVID-19 han sido una experiencia de éxito que las sociedades han considerado un modelo a mantener en las siguientes crisis sanitarias, que incluyen no solo nuevas amenazas infecciosas, sino también otros retos que las SSCC afrontan de modo transversal como la cronicidad, la formación médica continuada o los retos organizativos necesarios para responder a las necesidades actuales y futuras de nuestro SNS.</w:t>
      </w:r>
    </w:p>
    <w:p w14:paraId="5A14ACC8" w14:textId="77777777" w:rsidR="00C33FDB" w:rsidRPr="00C33FDB" w:rsidRDefault="002B123F" w:rsidP="00C33FDB">
      <w:pPr>
        <w:pStyle w:val="NormalWeb"/>
        <w:shd w:val="clear" w:color="auto" w:fill="FFFFFF"/>
        <w:spacing w:before="0" w:beforeAutospacing="0" w:line="360" w:lineRule="auto"/>
        <w:ind w:left="357"/>
        <w:jc w:val="both"/>
        <w:rPr>
          <w:rFonts w:ascii="Arial" w:eastAsia="Calibri" w:hAnsi="Arial" w:cs="Arial"/>
          <w:color w:val="000000"/>
        </w:rPr>
      </w:pPr>
      <w:r w:rsidRPr="00C33FDB">
        <w:rPr>
          <w:rFonts w:ascii="Arial" w:eastAsia="Calibri" w:hAnsi="Arial" w:cs="Arial"/>
          <w:color w:val="000000"/>
        </w:rPr>
        <w:t>3.</w:t>
      </w:r>
      <w:r w:rsidRPr="00C33FDB">
        <w:rPr>
          <w:rFonts w:ascii="Arial" w:eastAsia="Calibri" w:hAnsi="Arial" w:cs="Arial"/>
          <w:color w:val="000000"/>
        </w:rPr>
        <w:tab/>
        <w:t xml:space="preserve">Se debe distinguir entre personas, </w:t>
      </w:r>
      <w:proofErr w:type="gramStart"/>
      <w:r w:rsidRPr="00C33FDB">
        <w:rPr>
          <w:rFonts w:ascii="Arial" w:eastAsia="Calibri" w:hAnsi="Arial" w:cs="Arial"/>
          <w:color w:val="000000"/>
        </w:rPr>
        <w:t>que</w:t>
      </w:r>
      <w:proofErr w:type="gramEnd"/>
      <w:r w:rsidRPr="00C33FDB">
        <w:rPr>
          <w:rFonts w:ascii="Arial" w:eastAsia="Calibri" w:hAnsi="Arial" w:cs="Arial"/>
          <w:color w:val="000000"/>
        </w:rPr>
        <w:t xml:space="preserve"> en calidad de expertos, se eligen directamente por las administraciones para un grupo técnico, de aquellos expertos designados por la o las SSCC que representan el mejor conocimiento técnico y profesional sobre el tema del que se trata, y que actúan con independencia. No basta con ser miembro de una sociedad científica, es la propia designación por la sociedad científica, acordada por sus iguales, la que garantiza la selección de un experto reconocido. La intervención de la sociedad científica facilitará además una buena implementación de las decisiones, dado que permite que la sociedad asuma la difusión de las recomendaciones a los profesionales, con la explicación científica y el aval y credibilidad que supone para los profesionales la implicación de su propia sociedad.</w:t>
      </w:r>
      <w:r w:rsidR="00C33FDB" w:rsidRPr="00C33FDB">
        <w:rPr>
          <w:rFonts w:ascii="Arial" w:eastAsia="Calibri" w:hAnsi="Arial" w:cs="Arial"/>
          <w:color w:val="000000"/>
        </w:rPr>
        <w:t xml:space="preserve"> </w:t>
      </w:r>
    </w:p>
    <w:p w14:paraId="0DE60044" w14:textId="3792BA05" w:rsidR="00B705CC" w:rsidRPr="007C0362" w:rsidRDefault="002B123F" w:rsidP="007C0362">
      <w:pPr>
        <w:pStyle w:val="NormalWeb"/>
        <w:shd w:val="clear" w:color="auto" w:fill="FFFFFF"/>
        <w:spacing w:before="0" w:beforeAutospacing="0" w:line="360" w:lineRule="auto"/>
        <w:ind w:left="357"/>
        <w:jc w:val="both"/>
        <w:rPr>
          <w:rFonts w:ascii="Arial" w:hAnsi="Arial" w:cs="Arial"/>
          <w:color w:val="000000"/>
        </w:rPr>
      </w:pPr>
      <w:r w:rsidRPr="00C33FDB">
        <w:rPr>
          <w:rFonts w:ascii="Arial" w:eastAsia="Calibri" w:hAnsi="Arial" w:cs="Arial"/>
          <w:color w:val="000000"/>
        </w:rPr>
        <w:t>4.</w:t>
      </w:r>
      <w:r w:rsidRPr="00C33FDB">
        <w:rPr>
          <w:rFonts w:ascii="Arial" w:eastAsia="Calibri" w:hAnsi="Arial" w:cs="Arial"/>
          <w:color w:val="000000"/>
        </w:rPr>
        <w:tab/>
      </w:r>
      <w:bookmarkStart w:id="1" w:name="_Hlk95424489"/>
      <w:r w:rsidRPr="00C33FDB">
        <w:rPr>
          <w:rFonts w:ascii="Arial" w:eastAsia="Calibri" w:hAnsi="Arial" w:cs="Arial"/>
          <w:color w:val="000000"/>
        </w:rPr>
        <w:t>Es imprescindible consolidar en nuestro país una relación institucional estable de asesoramiento y colaboración de las SSCC médicas con las administraciones públicas, con estructuras estables en las que se analicen las iniciativas que requieran del conocimiento científico técnico y la experiencia de los profesionales y se facilite la participación ágil y eficaz de FACME y las SSCC más implicadas en cada caso.</w:t>
      </w:r>
    </w:p>
    <w:bookmarkEnd w:id="1"/>
    <w:p w14:paraId="3E489CFF" w14:textId="77777777" w:rsidR="00B705CC" w:rsidRPr="000521BC" w:rsidRDefault="00B705CC" w:rsidP="000A5C22">
      <w:pPr>
        <w:pBdr>
          <w:top w:val="nil"/>
          <w:left w:val="nil"/>
          <w:bottom w:val="nil"/>
          <w:right w:val="nil"/>
          <w:between w:val="nil"/>
        </w:pBdr>
        <w:spacing w:before="43" w:line="312" w:lineRule="auto"/>
        <w:ind w:left="100" w:right="112"/>
        <w:jc w:val="both"/>
        <w:rPr>
          <w:rFonts w:ascii="Arial" w:eastAsia="Arial" w:hAnsi="Arial" w:cs="Arial"/>
          <w:color w:val="000000"/>
          <w:sz w:val="20"/>
          <w:szCs w:val="20"/>
        </w:rPr>
      </w:pPr>
    </w:p>
    <w:p w14:paraId="165E1A21" w14:textId="77777777" w:rsidR="00003E17" w:rsidRDefault="00B74BC0" w:rsidP="00003E17">
      <w:pPr>
        <w:pStyle w:val="Ttulo1"/>
        <w:ind w:left="0"/>
        <w:jc w:val="both"/>
        <w:rPr>
          <w:sz w:val="20"/>
          <w:szCs w:val="20"/>
          <w:u w:val="single"/>
        </w:rPr>
      </w:pPr>
      <w:r w:rsidRPr="000521BC">
        <w:rPr>
          <w:sz w:val="20"/>
          <w:szCs w:val="20"/>
          <w:u w:val="single"/>
        </w:rPr>
        <w:t>Para más información:</w:t>
      </w:r>
    </w:p>
    <w:p w14:paraId="53828B48" w14:textId="77777777" w:rsidR="000521BC" w:rsidRPr="000521BC" w:rsidRDefault="000521BC" w:rsidP="00003E17">
      <w:pPr>
        <w:pStyle w:val="Ttulo1"/>
        <w:ind w:left="0"/>
        <w:jc w:val="both"/>
        <w:rPr>
          <w:sz w:val="20"/>
          <w:szCs w:val="20"/>
          <w:u w:val="single"/>
        </w:rPr>
      </w:pPr>
    </w:p>
    <w:p w14:paraId="74FA6F9D" w14:textId="40BB6214" w:rsidR="00B705CC" w:rsidRDefault="003329D3" w:rsidP="00003E17">
      <w:pPr>
        <w:pStyle w:val="Ttulo1"/>
        <w:ind w:left="0"/>
        <w:jc w:val="both"/>
        <w:rPr>
          <w:sz w:val="20"/>
          <w:szCs w:val="20"/>
        </w:rPr>
      </w:pPr>
      <w:r w:rsidRPr="000521BC">
        <w:rPr>
          <w:sz w:val="20"/>
          <w:szCs w:val="20"/>
        </w:rPr>
        <w:t>FACME</w:t>
      </w:r>
    </w:p>
    <w:p w14:paraId="1DE6F574" w14:textId="602EEC0B" w:rsidR="00482286" w:rsidRPr="00482286" w:rsidRDefault="00482286" w:rsidP="00003E17">
      <w:pPr>
        <w:pStyle w:val="Ttulo1"/>
        <w:ind w:left="0"/>
        <w:jc w:val="both"/>
        <w:rPr>
          <w:b w:val="0"/>
          <w:bCs w:val="0"/>
          <w:sz w:val="20"/>
          <w:szCs w:val="20"/>
        </w:rPr>
      </w:pPr>
      <w:r w:rsidRPr="00482286">
        <w:rPr>
          <w:b w:val="0"/>
          <w:bCs w:val="0"/>
          <w:sz w:val="20"/>
          <w:szCs w:val="20"/>
        </w:rPr>
        <w:t>Marisa Barrios</w:t>
      </w:r>
    </w:p>
    <w:p w14:paraId="712CE594" w14:textId="6FAE79EC" w:rsidR="00B705CC" w:rsidRPr="000521BC" w:rsidRDefault="004B50D6" w:rsidP="00003E17">
      <w:pPr>
        <w:pBdr>
          <w:top w:val="nil"/>
          <w:left w:val="nil"/>
          <w:bottom w:val="nil"/>
          <w:right w:val="nil"/>
          <w:between w:val="nil"/>
        </w:pBdr>
        <w:spacing w:before="2" w:line="242" w:lineRule="auto"/>
        <w:ind w:right="3167"/>
        <w:jc w:val="both"/>
        <w:rPr>
          <w:color w:val="000000"/>
          <w:sz w:val="20"/>
          <w:szCs w:val="20"/>
        </w:rPr>
      </w:pPr>
      <w:hyperlink r:id="rId8" w:history="1">
        <w:r w:rsidR="00DD75E5" w:rsidRPr="000521BC">
          <w:rPr>
            <w:rStyle w:val="Hipervnculo"/>
            <w:sz w:val="20"/>
            <w:szCs w:val="20"/>
          </w:rPr>
          <w:t xml:space="preserve">comunicacion@facme.es/ </w:t>
        </w:r>
      </w:hyperlink>
      <w:r w:rsidR="00003E17" w:rsidRPr="000521BC">
        <w:rPr>
          <w:color w:val="0000FF"/>
          <w:sz w:val="20"/>
          <w:szCs w:val="20"/>
          <w:u w:val="single"/>
        </w:rPr>
        <w:t xml:space="preserve"> </w:t>
      </w:r>
    </w:p>
    <w:p w14:paraId="627041AB" w14:textId="138838B7" w:rsidR="00B705CC" w:rsidRPr="000521BC" w:rsidRDefault="00B0298A" w:rsidP="000521BC">
      <w:pPr>
        <w:pBdr>
          <w:top w:val="nil"/>
          <w:left w:val="nil"/>
          <w:bottom w:val="nil"/>
          <w:right w:val="nil"/>
          <w:between w:val="nil"/>
        </w:pBdr>
        <w:spacing w:before="2" w:line="242" w:lineRule="auto"/>
        <w:ind w:right="3167"/>
        <w:jc w:val="both"/>
        <w:rPr>
          <w:color w:val="000000"/>
          <w:sz w:val="20"/>
          <w:szCs w:val="20"/>
        </w:rPr>
      </w:pPr>
      <w:r w:rsidRPr="000521BC">
        <w:rPr>
          <w:color w:val="000000"/>
          <w:sz w:val="20"/>
          <w:szCs w:val="20"/>
        </w:rPr>
        <w:t>638</w:t>
      </w:r>
      <w:r w:rsidR="0084215F" w:rsidRPr="000521BC">
        <w:rPr>
          <w:color w:val="000000"/>
          <w:sz w:val="20"/>
          <w:szCs w:val="20"/>
        </w:rPr>
        <w:t xml:space="preserve"> 22 94 98</w:t>
      </w:r>
      <w:r w:rsidR="00003E17" w:rsidRPr="000521BC">
        <w:rPr>
          <w:color w:val="000000"/>
          <w:sz w:val="20"/>
          <w:szCs w:val="20"/>
        </w:rPr>
        <w:t xml:space="preserve"> </w:t>
      </w:r>
    </w:p>
    <w:sectPr w:rsidR="00B705CC" w:rsidRPr="000521BC">
      <w:headerReference w:type="default" r:id="rId9"/>
      <w:pgSz w:w="11910" w:h="16840"/>
      <w:pgMar w:top="1400" w:right="1440" w:bottom="280" w:left="1600" w:header="1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E34" w14:textId="77777777" w:rsidR="004B50D6" w:rsidRDefault="004B50D6">
      <w:r>
        <w:separator/>
      </w:r>
    </w:p>
  </w:endnote>
  <w:endnote w:type="continuationSeparator" w:id="0">
    <w:p w14:paraId="3CE02E3A" w14:textId="77777777" w:rsidR="004B50D6" w:rsidRDefault="004B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0A2A" w14:textId="77777777" w:rsidR="004B50D6" w:rsidRDefault="004B50D6">
      <w:r>
        <w:separator/>
      </w:r>
    </w:p>
  </w:footnote>
  <w:footnote w:type="continuationSeparator" w:id="0">
    <w:p w14:paraId="36B28D03" w14:textId="77777777" w:rsidR="004B50D6" w:rsidRDefault="004B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79AB" w14:textId="7A74A2A1" w:rsidR="00B705CC" w:rsidRDefault="00B74BC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018C7AFB" wp14:editId="678FF12C">
          <wp:simplePos x="0" y="0"/>
          <wp:positionH relativeFrom="page">
            <wp:posOffset>5239384</wp:posOffset>
          </wp:positionH>
          <wp:positionV relativeFrom="page">
            <wp:posOffset>116204</wp:posOffset>
          </wp:positionV>
          <wp:extent cx="1943099" cy="78359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43099" cy="783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58F"/>
    <w:multiLevelType w:val="hybridMultilevel"/>
    <w:tmpl w:val="46940322"/>
    <w:lvl w:ilvl="0" w:tplc="6666B5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955DC2"/>
    <w:multiLevelType w:val="hybridMultilevel"/>
    <w:tmpl w:val="4CFA9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CC"/>
    <w:rsid w:val="00000D03"/>
    <w:rsid w:val="00003E17"/>
    <w:rsid w:val="0001411E"/>
    <w:rsid w:val="00022E34"/>
    <w:rsid w:val="00041EE4"/>
    <w:rsid w:val="00045631"/>
    <w:rsid w:val="000458D4"/>
    <w:rsid w:val="000521BC"/>
    <w:rsid w:val="000612B7"/>
    <w:rsid w:val="0006412E"/>
    <w:rsid w:val="0006515E"/>
    <w:rsid w:val="000667FA"/>
    <w:rsid w:val="000A5C22"/>
    <w:rsid w:val="000B1248"/>
    <w:rsid w:val="000B3A35"/>
    <w:rsid w:val="000D5307"/>
    <w:rsid w:val="000E1330"/>
    <w:rsid w:val="000F0E3D"/>
    <w:rsid w:val="00107997"/>
    <w:rsid w:val="00124419"/>
    <w:rsid w:val="00126FF4"/>
    <w:rsid w:val="00143CF8"/>
    <w:rsid w:val="00144B72"/>
    <w:rsid w:val="001534DB"/>
    <w:rsid w:val="00172E73"/>
    <w:rsid w:val="001919C1"/>
    <w:rsid w:val="00191A0A"/>
    <w:rsid w:val="001934A2"/>
    <w:rsid w:val="00195D60"/>
    <w:rsid w:val="001D2518"/>
    <w:rsid w:val="001D724C"/>
    <w:rsid w:val="001E3CD4"/>
    <w:rsid w:val="001E4661"/>
    <w:rsid w:val="001E6A13"/>
    <w:rsid w:val="001E6D19"/>
    <w:rsid w:val="001E731E"/>
    <w:rsid w:val="001F5561"/>
    <w:rsid w:val="00222497"/>
    <w:rsid w:val="00237E09"/>
    <w:rsid w:val="00261904"/>
    <w:rsid w:val="002636BA"/>
    <w:rsid w:val="00270775"/>
    <w:rsid w:val="00283AF2"/>
    <w:rsid w:val="00285753"/>
    <w:rsid w:val="00287913"/>
    <w:rsid w:val="0029319A"/>
    <w:rsid w:val="002B1173"/>
    <w:rsid w:val="002B123F"/>
    <w:rsid w:val="002D44C3"/>
    <w:rsid w:val="002E0C10"/>
    <w:rsid w:val="002E2282"/>
    <w:rsid w:val="002E5BC7"/>
    <w:rsid w:val="002E6C99"/>
    <w:rsid w:val="002E6EA4"/>
    <w:rsid w:val="002F0BAE"/>
    <w:rsid w:val="002F6E47"/>
    <w:rsid w:val="0032543C"/>
    <w:rsid w:val="003329D3"/>
    <w:rsid w:val="003601FA"/>
    <w:rsid w:val="00363AF2"/>
    <w:rsid w:val="0037106F"/>
    <w:rsid w:val="003730D3"/>
    <w:rsid w:val="00375694"/>
    <w:rsid w:val="003A678B"/>
    <w:rsid w:val="003B7471"/>
    <w:rsid w:val="003D10F0"/>
    <w:rsid w:val="003D1B29"/>
    <w:rsid w:val="003D1CCC"/>
    <w:rsid w:val="003E064C"/>
    <w:rsid w:val="003E545E"/>
    <w:rsid w:val="003E7922"/>
    <w:rsid w:val="0042510B"/>
    <w:rsid w:val="0044579A"/>
    <w:rsid w:val="00475F6D"/>
    <w:rsid w:val="00476EB5"/>
    <w:rsid w:val="00482286"/>
    <w:rsid w:val="00495BAC"/>
    <w:rsid w:val="004A247C"/>
    <w:rsid w:val="004B50D6"/>
    <w:rsid w:val="004E3BEA"/>
    <w:rsid w:val="004E44B4"/>
    <w:rsid w:val="004F5A00"/>
    <w:rsid w:val="004F75A5"/>
    <w:rsid w:val="0050198F"/>
    <w:rsid w:val="0050291A"/>
    <w:rsid w:val="00504546"/>
    <w:rsid w:val="0053212C"/>
    <w:rsid w:val="00534CCB"/>
    <w:rsid w:val="00573538"/>
    <w:rsid w:val="00573ED7"/>
    <w:rsid w:val="00574282"/>
    <w:rsid w:val="005836C8"/>
    <w:rsid w:val="00584B72"/>
    <w:rsid w:val="005C1553"/>
    <w:rsid w:val="005C21BC"/>
    <w:rsid w:val="005D2A65"/>
    <w:rsid w:val="005E7B98"/>
    <w:rsid w:val="005F0B2D"/>
    <w:rsid w:val="0060228F"/>
    <w:rsid w:val="00607256"/>
    <w:rsid w:val="00650D33"/>
    <w:rsid w:val="0065143C"/>
    <w:rsid w:val="0067595C"/>
    <w:rsid w:val="0068136A"/>
    <w:rsid w:val="00687205"/>
    <w:rsid w:val="00691D78"/>
    <w:rsid w:val="006940DA"/>
    <w:rsid w:val="00697EC0"/>
    <w:rsid w:val="006A6DF8"/>
    <w:rsid w:val="006B4F8A"/>
    <w:rsid w:val="006C02F6"/>
    <w:rsid w:val="006F1086"/>
    <w:rsid w:val="007015DE"/>
    <w:rsid w:val="00722933"/>
    <w:rsid w:val="007250B3"/>
    <w:rsid w:val="0074075A"/>
    <w:rsid w:val="00747BF9"/>
    <w:rsid w:val="00766934"/>
    <w:rsid w:val="00781A05"/>
    <w:rsid w:val="00794AD1"/>
    <w:rsid w:val="007B20F9"/>
    <w:rsid w:val="007C0362"/>
    <w:rsid w:val="007C2883"/>
    <w:rsid w:val="007C65C0"/>
    <w:rsid w:val="007D470A"/>
    <w:rsid w:val="007E0981"/>
    <w:rsid w:val="007E69B3"/>
    <w:rsid w:val="007F28DF"/>
    <w:rsid w:val="00801F55"/>
    <w:rsid w:val="008162C2"/>
    <w:rsid w:val="0083765F"/>
    <w:rsid w:val="0084215F"/>
    <w:rsid w:val="00876855"/>
    <w:rsid w:val="008776A5"/>
    <w:rsid w:val="00885960"/>
    <w:rsid w:val="00885AA1"/>
    <w:rsid w:val="00885F97"/>
    <w:rsid w:val="00897B27"/>
    <w:rsid w:val="008A44E2"/>
    <w:rsid w:val="008B4C2D"/>
    <w:rsid w:val="008B751F"/>
    <w:rsid w:val="008B76A8"/>
    <w:rsid w:val="008E010A"/>
    <w:rsid w:val="008F5519"/>
    <w:rsid w:val="00904F75"/>
    <w:rsid w:val="00911FEE"/>
    <w:rsid w:val="00912B50"/>
    <w:rsid w:val="00917D6F"/>
    <w:rsid w:val="00921625"/>
    <w:rsid w:val="0093431F"/>
    <w:rsid w:val="00935513"/>
    <w:rsid w:val="0094699C"/>
    <w:rsid w:val="0096473F"/>
    <w:rsid w:val="009650C8"/>
    <w:rsid w:val="00987C1C"/>
    <w:rsid w:val="009A0C53"/>
    <w:rsid w:val="009C7C78"/>
    <w:rsid w:val="009D2358"/>
    <w:rsid w:val="009D4C3D"/>
    <w:rsid w:val="009F4057"/>
    <w:rsid w:val="00A07502"/>
    <w:rsid w:val="00A1090F"/>
    <w:rsid w:val="00A1183B"/>
    <w:rsid w:val="00A23379"/>
    <w:rsid w:val="00A23A74"/>
    <w:rsid w:val="00A32DF4"/>
    <w:rsid w:val="00A363E1"/>
    <w:rsid w:val="00A4504D"/>
    <w:rsid w:val="00A455E5"/>
    <w:rsid w:val="00A5088D"/>
    <w:rsid w:val="00A53AB9"/>
    <w:rsid w:val="00A53EE8"/>
    <w:rsid w:val="00A649E6"/>
    <w:rsid w:val="00A710F5"/>
    <w:rsid w:val="00A80E4F"/>
    <w:rsid w:val="00A8134F"/>
    <w:rsid w:val="00A81609"/>
    <w:rsid w:val="00A83F7F"/>
    <w:rsid w:val="00A842AA"/>
    <w:rsid w:val="00A95A7B"/>
    <w:rsid w:val="00A96BA0"/>
    <w:rsid w:val="00AC3073"/>
    <w:rsid w:val="00AD28B2"/>
    <w:rsid w:val="00AE2BC1"/>
    <w:rsid w:val="00AE4674"/>
    <w:rsid w:val="00AF40EB"/>
    <w:rsid w:val="00AF44DF"/>
    <w:rsid w:val="00AF6703"/>
    <w:rsid w:val="00B00DD0"/>
    <w:rsid w:val="00B0298A"/>
    <w:rsid w:val="00B251FE"/>
    <w:rsid w:val="00B34967"/>
    <w:rsid w:val="00B43998"/>
    <w:rsid w:val="00B451CF"/>
    <w:rsid w:val="00B4781B"/>
    <w:rsid w:val="00B47FDD"/>
    <w:rsid w:val="00B514C5"/>
    <w:rsid w:val="00B64D98"/>
    <w:rsid w:val="00B705CC"/>
    <w:rsid w:val="00B74BC0"/>
    <w:rsid w:val="00B86F05"/>
    <w:rsid w:val="00BA4CB1"/>
    <w:rsid w:val="00BB7965"/>
    <w:rsid w:val="00BD0779"/>
    <w:rsid w:val="00BE30A4"/>
    <w:rsid w:val="00C21434"/>
    <w:rsid w:val="00C25803"/>
    <w:rsid w:val="00C33FDB"/>
    <w:rsid w:val="00C3588B"/>
    <w:rsid w:val="00C36AC1"/>
    <w:rsid w:val="00C423A8"/>
    <w:rsid w:val="00C433F9"/>
    <w:rsid w:val="00C45CBA"/>
    <w:rsid w:val="00C60CED"/>
    <w:rsid w:val="00C650A9"/>
    <w:rsid w:val="00C92781"/>
    <w:rsid w:val="00C95D74"/>
    <w:rsid w:val="00CD2F17"/>
    <w:rsid w:val="00CD33A4"/>
    <w:rsid w:val="00CD47CA"/>
    <w:rsid w:val="00CF0DBD"/>
    <w:rsid w:val="00D014D1"/>
    <w:rsid w:val="00D050BB"/>
    <w:rsid w:val="00D15A96"/>
    <w:rsid w:val="00D344B9"/>
    <w:rsid w:val="00D46B6E"/>
    <w:rsid w:val="00D56115"/>
    <w:rsid w:val="00D629E6"/>
    <w:rsid w:val="00D6451B"/>
    <w:rsid w:val="00D76C29"/>
    <w:rsid w:val="00D91130"/>
    <w:rsid w:val="00D91DC5"/>
    <w:rsid w:val="00D94F5F"/>
    <w:rsid w:val="00D977F8"/>
    <w:rsid w:val="00DB3B9E"/>
    <w:rsid w:val="00DD75E5"/>
    <w:rsid w:val="00DE41C3"/>
    <w:rsid w:val="00DE713D"/>
    <w:rsid w:val="00E04735"/>
    <w:rsid w:val="00E20750"/>
    <w:rsid w:val="00E4387C"/>
    <w:rsid w:val="00E438B4"/>
    <w:rsid w:val="00E4756F"/>
    <w:rsid w:val="00E54347"/>
    <w:rsid w:val="00E848D5"/>
    <w:rsid w:val="00E9028A"/>
    <w:rsid w:val="00ED79E0"/>
    <w:rsid w:val="00EE371C"/>
    <w:rsid w:val="00F27B57"/>
    <w:rsid w:val="00F3105D"/>
    <w:rsid w:val="00F42F9D"/>
    <w:rsid w:val="00F46C2B"/>
    <w:rsid w:val="00F673D5"/>
    <w:rsid w:val="00F81DBF"/>
    <w:rsid w:val="00F87171"/>
    <w:rsid w:val="00F92490"/>
    <w:rsid w:val="00F952B1"/>
    <w:rsid w:val="00FA1F46"/>
    <w:rsid w:val="00FA4F87"/>
    <w:rsid w:val="00FB1D95"/>
    <w:rsid w:val="00FB705B"/>
    <w:rsid w:val="00FC05E0"/>
    <w:rsid w:val="00FC1249"/>
    <w:rsid w:val="00FE3D1E"/>
    <w:rsid w:val="00FE60C1"/>
    <w:rsid w:val="00FF3F36"/>
    <w:rsid w:val="00FF4AAA"/>
    <w:rsid w:val="00FF5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0BDF"/>
  <w15:docId w15:val="{B8ED13AD-F6A5-43E4-BBE7-3CC9752A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00"/>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240"/>
      <w:ind w:left="515" w:right="526" w:hanging="16"/>
      <w:jc w:val="center"/>
    </w:pPr>
    <w:rPr>
      <w:rFonts w:ascii="Arial" w:eastAsia="Arial" w:hAnsi="Arial" w:cs="Arial"/>
      <w:b/>
      <w:bCs/>
      <w:sz w:val="26"/>
      <w:szCs w:val="2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54105"/>
    <w:rPr>
      <w:color w:val="0000FF" w:themeColor="hyperlink"/>
      <w:u w:val="single"/>
    </w:rPr>
  </w:style>
  <w:style w:type="character" w:customStyle="1" w:styleId="Mencinsinresolver1">
    <w:name w:val="Mención sin resolver1"/>
    <w:basedOn w:val="Fuentedeprrafopredeter"/>
    <w:uiPriority w:val="99"/>
    <w:semiHidden/>
    <w:unhideWhenUsed/>
    <w:rsid w:val="00C5410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03E17"/>
    <w:pPr>
      <w:tabs>
        <w:tab w:val="center" w:pos="4252"/>
        <w:tab w:val="right" w:pos="8504"/>
      </w:tabs>
    </w:pPr>
  </w:style>
  <w:style w:type="character" w:customStyle="1" w:styleId="EncabezadoCar">
    <w:name w:val="Encabezado Car"/>
    <w:basedOn w:val="Fuentedeprrafopredeter"/>
    <w:link w:val="Encabezado"/>
    <w:uiPriority w:val="99"/>
    <w:rsid w:val="00003E17"/>
  </w:style>
  <w:style w:type="paragraph" w:styleId="Piedepgina">
    <w:name w:val="footer"/>
    <w:basedOn w:val="Normal"/>
    <w:link w:val="PiedepginaCar"/>
    <w:uiPriority w:val="99"/>
    <w:unhideWhenUsed/>
    <w:rsid w:val="00003E17"/>
    <w:pPr>
      <w:tabs>
        <w:tab w:val="center" w:pos="4252"/>
        <w:tab w:val="right" w:pos="8504"/>
      </w:tabs>
    </w:pPr>
  </w:style>
  <w:style w:type="character" w:customStyle="1" w:styleId="PiedepginaCar">
    <w:name w:val="Pie de página Car"/>
    <w:basedOn w:val="Fuentedeprrafopredeter"/>
    <w:link w:val="Piedepgina"/>
    <w:uiPriority w:val="99"/>
    <w:rsid w:val="00003E17"/>
  </w:style>
  <w:style w:type="character" w:styleId="Refdecomentario">
    <w:name w:val="annotation reference"/>
    <w:basedOn w:val="Fuentedeprrafopredeter"/>
    <w:uiPriority w:val="99"/>
    <w:semiHidden/>
    <w:unhideWhenUsed/>
    <w:rsid w:val="00A455E5"/>
    <w:rPr>
      <w:sz w:val="16"/>
      <w:szCs w:val="16"/>
    </w:rPr>
  </w:style>
  <w:style w:type="paragraph" w:styleId="Textocomentario">
    <w:name w:val="annotation text"/>
    <w:basedOn w:val="Normal"/>
    <w:link w:val="TextocomentarioCar"/>
    <w:uiPriority w:val="99"/>
    <w:semiHidden/>
    <w:unhideWhenUsed/>
    <w:rsid w:val="00A455E5"/>
    <w:rPr>
      <w:sz w:val="20"/>
      <w:szCs w:val="20"/>
    </w:rPr>
  </w:style>
  <w:style w:type="character" w:customStyle="1" w:styleId="TextocomentarioCar">
    <w:name w:val="Texto comentario Car"/>
    <w:basedOn w:val="Fuentedeprrafopredeter"/>
    <w:link w:val="Textocomentario"/>
    <w:uiPriority w:val="99"/>
    <w:semiHidden/>
    <w:rsid w:val="00A455E5"/>
    <w:rPr>
      <w:sz w:val="20"/>
      <w:szCs w:val="20"/>
    </w:rPr>
  </w:style>
  <w:style w:type="paragraph" w:styleId="Asuntodelcomentario">
    <w:name w:val="annotation subject"/>
    <w:basedOn w:val="Textocomentario"/>
    <w:next w:val="Textocomentario"/>
    <w:link w:val="AsuntodelcomentarioCar"/>
    <w:uiPriority w:val="99"/>
    <w:semiHidden/>
    <w:unhideWhenUsed/>
    <w:rsid w:val="00A455E5"/>
    <w:rPr>
      <w:b/>
      <w:bCs/>
    </w:rPr>
  </w:style>
  <w:style w:type="character" w:customStyle="1" w:styleId="AsuntodelcomentarioCar">
    <w:name w:val="Asunto del comentario Car"/>
    <w:basedOn w:val="TextocomentarioCar"/>
    <w:link w:val="Asuntodelcomentario"/>
    <w:uiPriority w:val="99"/>
    <w:semiHidden/>
    <w:rsid w:val="00A455E5"/>
    <w:rPr>
      <w:b/>
      <w:bCs/>
      <w:sz w:val="20"/>
      <w:szCs w:val="20"/>
    </w:rPr>
  </w:style>
  <w:style w:type="paragraph" w:styleId="Textodeglobo">
    <w:name w:val="Balloon Text"/>
    <w:basedOn w:val="Normal"/>
    <w:link w:val="TextodegloboCar"/>
    <w:uiPriority w:val="99"/>
    <w:semiHidden/>
    <w:unhideWhenUsed/>
    <w:rsid w:val="00A455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5E5"/>
    <w:rPr>
      <w:rFonts w:ascii="Segoe UI" w:hAnsi="Segoe UI" w:cs="Segoe UI"/>
      <w:sz w:val="18"/>
      <w:szCs w:val="18"/>
    </w:rPr>
  </w:style>
  <w:style w:type="paragraph" w:styleId="Revisin">
    <w:name w:val="Revision"/>
    <w:hidden/>
    <w:uiPriority w:val="99"/>
    <w:semiHidden/>
    <w:rsid w:val="008776A5"/>
    <w:pPr>
      <w:widowControl/>
    </w:pPr>
  </w:style>
  <w:style w:type="paragraph" w:styleId="NormalWeb">
    <w:name w:val="Normal (Web)"/>
    <w:basedOn w:val="Normal"/>
    <w:uiPriority w:val="99"/>
    <w:unhideWhenUsed/>
    <w:rsid w:val="00FB705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ena.pastor@alabra.es/comunicacion@facme.es/%20prensa@cgco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5YLazmRUczazas+8AKNBn8l6cA==">AMUW2mUo8sVJNC/0KWt1npFNFcAGy6PiQZJzlgJjQx5mC8NTjWmXmMSIpsvlclxdvPxVM+8KMUWPJaiZIxuoOTkzGCCTmGn72trGF+zT+7UayFyDUFxTxjA=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1328</Words>
  <Characters>7309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 Media</dc:creator>
  <cp:lastModifiedBy>Marisa Barrios Pasamon</cp:lastModifiedBy>
  <cp:revision>10</cp:revision>
  <cp:lastPrinted>2022-01-20T15:50:00Z</cp:lastPrinted>
  <dcterms:created xsi:type="dcterms:W3CDTF">2022-02-11T07:40:00Z</dcterms:created>
  <dcterms:modified xsi:type="dcterms:W3CDTF">2022-02-11T07:49:00Z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vt:lpwstr>
  </property>
  <property fmtid="{D5CDD505-2E9C-101B-9397-08002B2CF9AE}" pid="4" name="LastSaved">
    <vt:filetime>2021-12-14T00:00:00Z</vt:filetime>
  </property>
</Properties>
</file>